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54B343" w14:textId="2BDB1234"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97689D">
            <w:rPr>
              <w:rFonts w:ascii="Arial" w:hAnsi="Arial" w:cs="Arial"/>
              <w:b/>
              <w:sz w:val="24"/>
            </w:rPr>
            <w:t>Ad-hoc#2</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1F21E7">
            <w:rPr>
              <w:rFonts w:ascii="Arial" w:hAnsi="Arial" w:cs="Arial"/>
              <w:b/>
              <w:sz w:val="24"/>
            </w:rPr>
            <w:t>R1-1711611</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5C6DE003" w14:textId="3051AF71" w:rsidR="00425159" w:rsidRPr="00425159" w:rsidRDefault="0097689D" w:rsidP="00425159">
          <w:pPr>
            <w:spacing w:after="0"/>
            <w:ind w:left="1988" w:hanging="1988"/>
            <w:jc w:val="both"/>
            <w:rPr>
              <w:rFonts w:ascii="Arial" w:hAnsi="Arial" w:cs="Arial"/>
              <w:b/>
              <w:sz w:val="24"/>
            </w:rPr>
          </w:pPr>
          <w:r>
            <w:rPr>
              <w:rFonts w:ascii="Arial" w:hAnsi="Arial" w:cs="Arial"/>
              <w:b/>
              <w:sz w:val="24"/>
            </w:rPr>
            <w:t>Qingdao, P.R. China 27th – 30th June 2017</w:t>
          </w:r>
        </w:p>
      </w:sdtContent>
    </w:sdt>
    <w:p w14:paraId="21CEAF99" w14:textId="77777777" w:rsidR="00DF7C17" w:rsidRDefault="00DF7C17" w:rsidP="00425159">
      <w:pPr>
        <w:spacing w:after="0"/>
        <w:ind w:left="1988" w:hanging="1988"/>
        <w:jc w:val="both"/>
        <w:rPr>
          <w:rFonts w:ascii="Arial" w:hAnsi="Arial" w:cs="Arial"/>
          <w:b/>
          <w:sz w:val="24"/>
        </w:rPr>
      </w:pPr>
    </w:p>
    <w:p w14:paraId="7E37C8A6"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3D198848" w14:textId="4D150B71"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7689D">
            <w:rPr>
              <w:rFonts w:ascii="Arial" w:hAnsi="Arial" w:cs="Arial"/>
              <w:b/>
              <w:sz w:val="24"/>
            </w:rPr>
            <w:t>Time Index Signaling for SS Blocks</w:t>
          </w:r>
        </w:sdtContent>
      </w:sdt>
    </w:p>
    <w:p w14:paraId="178E154A" w14:textId="2227A097"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97689D">
            <w:rPr>
              <w:rFonts w:ascii="Arial" w:hAnsi="Arial" w:cs="Arial"/>
              <w:b/>
              <w:sz w:val="24"/>
            </w:rPr>
            <w:t>5.1.1.1.3</w:t>
          </w:r>
        </w:sdtContent>
      </w:sdt>
    </w:p>
    <w:p w14:paraId="40D37746"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0B938589" w14:textId="77777777" w:rsidR="00EA6506" w:rsidRPr="009A37AC" w:rsidRDefault="00EA6506" w:rsidP="00EA6506">
      <w:pPr>
        <w:spacing w:after="0"/>
        <w:ind w:left="2388" w:hangingChars="995" w:hanging="2388"/>
        <w:jc w:val="both"/>
        <w:rPr>
          <w:sz w:val="24"/>
        </w:rPr>
      </w:pPr>
    </w:p>
    <w:p w14:paraId="357688BA" w14:textId="77777777" w:rsidR="00A72C6C" w:rsidRPr="006969BE" w:rsidRDefault="00A72C6C" w:rsidP="00F1179A">
      <w:pPr>
        <w:pStyle w:val="Heading1"/>
        <w:numPr>
          <w:ilvl w:val="0"/>
          <w:numId w:val="27"/>
        </w:numPr>
        <w:ind w:left="360"/>
        <w:rPr>
          <w:rFonts w:cs="Arial"/>
          <w:sz w:val="32"/>
          <w:szCs w:val="32"/>
          <w:lang w:val="en-US"/>
        </w:rPr>
      </w:pPr>
      <w:r w:rsidRPr="006969BE">
        <w:rPr>
          <w:rFonts w:cs="Arial"/>
          <w:sz w:val="32"/>
          <w:szCs w:val="32"/>
          <w:lang w:val="en-US"/>
        </w:rPr>
        <w:t>Introduction</w:t>
      </w:r>
    </w:p>
    <w:p w14:paraId="216AFC1F" w14:textId="5BBC2478" w:rsidR="000D4E1D" w:rsidRPr="00902510" w:rsidRDefault="000D4E1D" w:rsidP="000A3497">
      <w:pPr>
        <w:spacing w:before="240"/>
        <w:ind w:firstLine="289"/>
        <w:jc w:val="both"/>
      </w:pPr>
      <w:r w:rsidRPr="00902510">
        <w:t xml:space="preserve">In this contribution we further discuss </w:t>
      </w:r>
      <w:r w:rsidR="00200EE4">
        <w:t xml:space="preserve">aspects of </w:t>
      </w:r>
      <w:r w:rsidR="005A439F" w:rsidRPr="00902510">
        <w:t>synchronization signal (SS) time index indication.</w:t>
      </w:r>
    </w:p>
    <w:p w14:paraId="2056F659" w14:textId="77777777" w:rsidR="000D4E1D" w:rsidRDefault="000D4E1D" w:rsidP="000D4E1D">
      <w:pPr>
        <w:spacing w:before="240"/>
        <w:ind w:firstLine="288"/>
        <w:jc w:val="both"/>
        <w:rPr>
          <w:szCs w:val="22"/>
        </w:rPr>
      </w:pPr>
    </w:p>
    <w:p w14:paraId="433579F1" w14:textId="7375A628" w:rsidR="000D4E1D" w:rsidRPr="00F1179A" w:rsidRDefault="008D547B" w:rsidP="00F1179A">
      <w:pPr>
        <w:pStyle w:val="Heading1"/>
        <w:numPr>
          <w:ilvl w:val="0"/>
          <w:numId w:val="27"/>
        </w:numPr>
        <w:ind w:left="360"/>
        <w:rPr>
          <w:rFonts w:cs="Arial"/>
          <w:sz w:val="32"/>
          <w:szCs w:val="32"/>
          <w:lang w:val="en-US"/>
        </w:rPr>
      </w:pPr>
      <w:r>
        <w:rPr>
          <w:rFonts w:cs="Arial"/>
          <w:sz w:val="32"/>
          <w:szCs w:val="32"/>
          <w:lang w:val="en-US"/>
        </w:rPr>
        <w:t>Number of Bits Required for Time Index Signaling</w:t>
      </w:r>
    </w:p>
    <w:p w14:paraId="191AB1BB" w14:textId="7775D382" w:rsidR="005F28E2" w:rsidRDefault="005F28E2" w:rsidP="00FE794A">
      <w:pPr>
        <w:pStyle w:val="tdoctext"/>
      </w:pPr>
      <w:r>
        <w:t xml:space="preserve">Based on the agreements so far, we first estimate the number of required bits for the time index signaling. The time index signaling should be able to accommodate the various SS block periodicity configurations agreed to be supported in NR, and should be able to provide the radio frame and slot frame boundaries. </w:t>
      </w:r>
      <w:r w:rsidR="001B3F58">
        <w:t>Therefore, the time index signaling should provide a unqiue identification of the slot index within the radio frame (i.e. 10 msec).</w:t>
      </w:r>
    </w:p>
    <w:p w14:paraId="1579C35D" w14:textId="77777777" w:rsidR="00BD643C" w:rsidRDefault="00BD643C" w:rsidP="00BD643C">
      <w:pPr>
        <w:keepNext/>
        <w:spacing w:after="0"/>
        <w:jc w:val="center"/>
      </w:pPr>
      <w:r>
        <w:object w:dxaOrig="20086" w:dyaOrig="4576" w14:anchorId="65089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05pt;height:113.5pt" o:ole="">
            <v:imagedata r:id="rId12" o:title=""/>
          </v:shape>
          <o:OLEObject Type="Embed" ProgID="Visio.Drawing.15" ShapeID="_x0000_i1025" DrawAspect="Content" ObjectID="_1559770665" r:id="rId13"/>
        </w:object>
      </w:r>
    </w:p>
    <w:p w14:paraId="7B4888A5" w14:textId="77777777" w:rsidR="00BD643C" w:rsidRDefault="00BD643C" w:rsidP="00BD643C">
      <w:pPr>
        <w:pStyle w:val="Caption"/>
        <w:jc w:val="center"/>
      </w:pPr>
      <w:bookmarkStart w:id="0" w:name="_Ref481582891"/>
      <w:r>
        <w:t xml:space="preserve">Figure </w:t>
      </w:r>
      <w:r w:rsidR="00967BEE">
        <w:fldChar w:fldCharType="begin"/>
      </w:r>
      <w:r w:rsidR="00967BEE">
        <w:instrText xml:space="preserve"> SEQ Figure \* ARABIC </w:instrText>
      </w:r>
      <w:r w:rsidR="00967BEE">
        <w:fldChar w:fldCharType="separate"/>
      </w:r>
      <w:r w:rsidR="00AA34C5">
        <w:rPr>
          <w:noProof/>
        </w:rPr>
        <w:t>1</w:t>
      </w:r>
      <w:r w:rsidR="00967BEE">
        <w:rPr>
          <w:noProof/>
        </w:rPr>
        <w:fldChar w:fldCharType="end"/>
      </w:r>
      <w:bookmarkEnd w:id="0"/>
      <w:r>
        <w:t>. Illustration of 5 ms measurement gap within 80 ms NR SS burst set periodicity.</w:t>
      </w:r>
    </w:p>
    <w:p w14:paraId="5ED9CFDF" w14:textId="77777777" w:rsidR="00BD643C" w:rsidRDefault="00BD643C" w:rsidP="00FE794A">
      <w:pPr>
        <w:pStyle w:val="tdoctext"/>
      </w:pPr>
    </w:p>
    <w:p w14:paraId="5E681FB1" w14:textId="1E66691F" w:rsidR="00ED3D60" w:rsidRDefault="001B3F58" w:rsidP="00FE794A">
      <w:pPr>
        <w:pStyle w:val="tdoctext"/>
      </w:pPr>
      <w:r>
        <w:t xml:space="preserve">Additionally, we have agreed that </w:t>
      </w:r>
      <w:r w:rsidR="00ED3D60">
        <w:t>all the SS blocks from a cell be confined within 5 msec time interval</w:t>
      </w:r>
      <w:r>
        <w:t xml:space="preserve"> regardless of the configured SS burst set periodicity</w:t>
      </w:r>
      <w:r w:rsidR="00ED3D60">
        <w:t xml:space="preserve">. Therefore, the time index signaling will at least need to identify 5 msec time interval within the </w:t>
      </w:r>
      <w:r>
        <w:t>radio frame, a half radio frame indication if you will</w:t>
      </w:r>
      <w:r w:rsidR="00ED3D60">
        <w:t xml:space="preserve">. </w:t>
      </w:r>
      <w:r>
        <w:t xml:space="preserve"> </w:t>
      </w:r>
      <w:r w:rsidR="000F7E31">
        <w:t xml:space="preserve">An example of the SS block placement within the slot </w:t>
      </w:r>
      <w:r w:rsidR="008B5D75">
        <w:t xml:space="preserve">and time index signaling </w:t>
      </w:r>
      <w:r w:rsidR="000F7E31">
        <w:t xml:space="preserve">is shown in </w:t>
      </w:r>
      <w:r w:rsidR="000F7E31">
        <w:fldChar w:fldCharType="begin"/>
      </w:r>
      <w:r w:rsidR="000F7E31">
        <w:instrText xml:space="preserve"> REF _Ref481759123 \h </w:instrText>
      </w:r>
      <w:r w:rsidR="000F7E31">
        <w:fldChar w:fldCharType="separate"/>
      </w:r>
      <w:r w:rsidR="000F7E31">
        <w:t xml:space="preserve">Figure </w:t>
      </w:r>
      <w:r w:rsidR="000F7E31">
        <w:rPr>
          <w:noProof/>
        </w:rPr>
        <w:t>2</w:t>
      </w:r>
      <w:r w:rsidR="000F7E31">
        <w:fldChar w:fldCharType="end"/>
      </w:r>
      <w:r w:rsidR="000F7E31">
        <w:t>.</w:t>
      </w:r>
    </w:p>
    <w:p w14:paraId="50E47602" w14:textId="43753EF4" w:rsidR="00BD643C" w:rsidRDefault="001B3F58" w:rsidP="00BD643C">
      <w:pPr>
        <w:keepNext/>
        <w:spacing w:after="0"/>
        <w:jc w:val="center"/>
      </w:pPr>
      <w:r w:rsidRPr="001B3F58">
        <w:rPr>
          <w:noProof/>
          <w:lang w:eastAsia="ko-KR"/>
        </w:rPr>
        <w:lastRenderedPageBreak/>
        <w:drawing>
          <wp:inline distT="0" distB="0" distL="0" distR="0" wp14:anchorId="672D247B" wp14:editId="2DE19DF3">
            <wp:extent cx="5332095" cy="40436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2095" cy="4043680"/>
                    </a:xfrm>
                    <a:prstGeom prst="rect">
                      <a:avLst/>
                    </a:prstGeom>
                    <a:noFill/>
                    <a:ln>
                      <a:noFill/>
                    </a:ln>
                  </pic:spPr>
                </pic:pic>
              </a:graphicData>
            </a:graphic>
          </wp:inline>
        </w:drawing>
      </w:r>
    </w:p>
    <w:p w14:paraId="6790035D" w14:textId="1AAE7D89" w:rsidR="00BD643C" w:rsidRDefault="00BD643C" w:rsidP="00BD643C">
      <w:pPr>
        <w:pStyle w:val="Caption"/>
        <w:jc w:val="center"/>
      </w:pPr>
      <w:bookmarkStart w:id="1" w:name="_Ref481759123"/>
      <w:r>
        <w:t xml:space="preserve">Figure </w:t>
      </w:r>
      <w:r w:rsidR="00967BEE">
        <w:fldChar w:fldCharType="begin"/>
      </w:r>
      <w:r w:rsidR="00967BEE">
        <w:instrText xml:space="preserve"> SEQ Figure \* ARABIC </w:instrText>
      </w:r>
      <w:r w:rsidR="00967BEE">
        <w:fldChar w:fldCharType="separate"/>
      </w:r>
      <w:r w:rsidR="00AA34C5">
        <w:rPr>
          <w:noProof/>
        </w:rPr>
        <w:t>2</w:t>
      </w:r>
      <w:r w:rsidR="00967BEE">
        <w:rPr>
          <w:noProof/>
        </w:rPr>
        <w:fldChar w:fldCharType="end"/>
      </w:r>
      <w:bookmarkEnd w:id="1"/>
      <w:r>
        <w:t>. Example of SS Block placement within a slot</w:t>
      </w:r>
    </w:p>
    <w:p w14:paraId="2913277A" w14:textId="22311AF9" w:rsidR="00BD643C" w:rsidRDefault="00BD643C" w:rsidP="00BD643C">
      <w:pPr>
        <w:keepNext/>
        <w:spacing w:after="0"/>
        <w:jc w:val="center"/>
      </w:pPr>
      <w:r w:rsidRPr="00BC5295">
        <w:t xml:space="preserve"> </w:t>
      </w:r>
    </w:p>
    <w:p w14:paraId="59DB85D4" w14:textId="0FCB62CD" w:rsidR="008B5D75" w:rsidRDefault="008B5D75" w:rsidP="00FE794A">
      <w:pPr>
        <w:pStyle w:val="tdoctext"/>
      </w:pPr>
      <w:r>
        <w:t>For lower frequencies, NR needs to support 8 different SS block positions within the 5 msec time window, which requires 3 bits of information. The half radio frame indication will require 1 more bits, totaling 4 bits of information for the lower frequencies that can support up to 8 SS blocks per SS burst set period.</w:t>
      </w:r>
    </w:p>
    <w:p w14:paraId="2564AE8D" w14:textId="647607C1" w:rsidR="00732533" w:rsidRDefault="00732533" w:rsidP="00732533">
      <w:pPr>
        <w:pStyle w:val="tdoctext"/>
      </w:pPr>
      <w:r>
        <w:t xml:space="preserve">For higher frequencies, NR needs to support 64 different SS block positions within the 5 msec time window, which requires 6 bits of information. The half radio frame indication will require 1 more bits, totaling </w:t>
      </w:r>
      <w:r w:rsidR="005B582B">
        <w:t>7</w:t>
      </w:r>
      <w:r>
        <w:t xml:space="preserve"> bits of information for the lower frequencies that can support up to 8 SS blocks per SS burst set period.</w:t>
      </w:r>
    </w:p>
    <w:p w14:paraId="4C8578EC" w14:textId="4A8D2811" w:rsidR="00725529" w:rsidRPr="00ED1D03" w:rsidRDefault="00725529" w:rsidP="00725529">
      <w:pPr>
        <w:pStyle w:val="tdoctext"/>
        <w:ind w:firstLine="0"/>
        <w:rPr>
          <w:b/>
        </w:rPr>
      </w:pPr>
      <w:r w:rsidRPr="00ED1D03">
        <w:rPr>
          <w:b/>
        </w:rPr>
        <w:t>Proposal 1:</w:t>
      </w:r>
    </w:p>
    <w:p w14:paraId="377CD1E6" w14:textId="52E01D68" w:rsidR="00725529" w:rsidRPr="00725529" w:rsidRDefault="00725529" w:rsidP="00725529">
      <w:pPr>
        <w:pStyle w:val="tdoctext"/>
        <w:numPr>
          <w:ilvl w:val="0"/>
          <w:numId w:val="34"/>
        </w:numPr>
        <w:rPr>
          <w:i/>
        </w:rPr>
      </w:pPr>
      <w:r w:rsidRPr="00725529">
        <w:rPr>
          <w:i/>
        </w:rPr>
        <w:t xml:space="preserve">Time index signaling is </w:t>
      </w:r>
      <w:r w:rsidR="0072244B">
        <w:rPr>
          <w:i/>
        </w:rPr>
        <w:t>4</w:t>
      </w:r>
      <w:r w:rsidRPr="00725529">
        <w:rPr>
          <w:i/>
        </w:rPr>
        <w:t xml:space="preserve"> bits for NR SS with 15 and 30 kHz subcarrier spacing.</w:t>
      </w:r>
    </w:p>
    <w:p w14:paraId="628D0276" w14:textId="5DEF7FFF" w:rsidR="00725529" w:rsidRPr="00725529" w:rsidRDefault="00B1587C" w:rsidP="00725529">
      <w:pPr>
        <w:pStyle w:val="tdoctext"/>
        <w:numPr>
          <w:ilvl w:val="0"/>
          <w:numId w:val="34"/>
        </w:numPr>
        <w:rPr>
          <w:i/>
        </w:rPr>
      </w:pPr>
      <w:r>
        <w:rPr>
          <w:i/>
        </w:rPr>
        <w:t>Time index signaling is 7</w:t>
      </w:r>
      <w:r w:rsidR="00725529" w:rsidRPr="00725529">
        <w:rPr>
          <w:i/>
        </w:rPr>
        <w:t xml:space="preserve"> bits for NR SS with 120 and 240 kHz subcarrier spacing.</w:t>
      </w:r>
    </w:p>
    <w:p w14:paraId="06DE1ED8" w14:textId="77777777" w:rsidR="005F28E2" w:rsidRDefault="005F28E2" w:rsidP="00FE794A">
      <w:pPr>
        <w:pStyle w:val="tdoctext"/>
      </w:pPr>
    </w:p>
    <w:p w14:paraId="79E5983D" w14:textId="1AA28C87" w:rsidR="001A1A8D" w:rsidRPr="00F1179A" w:rsidRDefault="00DC3524" w:rsidP="001A1A8D">
      <w:pPr>
        <w:pStyle w:val="Heading1"/>
        <w:numPr>
          <w:ilvl w:val="0"/>
          <w:numId w:val="27"/>
        </w:numPr>
        <w:ind w:left="360"/>
        <w:rPr>
          <w:rFonts w:cs="Arial"/>
          <w:sz w:val="32"/>
          <w:szCs w:val="32"/>
          <w:lang w:val="en-US"/>
        </w:rPr>
      </w:pPr>
      <w:r>
        <w:rPr>
          <w:rFonts w:cs="Arial"/>
          <w:sz w:val="32"/>
          <w:szCs w:val="32"/>
          <w:lang w:val="en-US"/>
        </w:rPr>
        <w:t xml:space="preserve">Delivery of </w:t>
      </w:r>
      <w:r w:rsidR="001A1A8D">
        <w:rPr>
          <w:rFonts w:cs="Arial"/>
          <w:sz w:val="32"/>
          <w:szCs w:val="32"/>
          <w:lang w:val="en-US"/>
        </w:rPr>
        <w:t>Time Index Signaling</w:t>
      </w:r>
    </w:p>
    <w:p w14:paraId="703EDA7C" w14:textId="045E2267" w:rsidR="005F28E2" w:rsidRDefault="004A614E" w:rsidP="00FE794A">
      <w:pPr>
        <w:pStyle w:val="tdoctext"/>
      </w:pPr>
      <w:r>
        <w:t xml:space="preserve">It was agreed that time index </w:t>
      </w:r>
      <w:r w:rsidR="00585CF8">
        <w:t>signaling</w:t>
      </w:r>
      <w:r>
        <w:t xml:space="preserve"> is sent in PBCH with the condition that mobility and handover related requirements can be </w:t>
      </w:r>
      <w:r w:rsidRPr="009F38DE">
        <w:t>met.</w:t>
      </w:r>
      <w:r w:rsidR="00585CF8" w:rsidRPr="009F38DE">
        <w:t xml:space="preserve"> </w:t>
      </w:r>
      <w:r w:rsidR="009709C7" w:rsidRPr="009F38DE">
        <w:t xml:space="preserve">As discussed in our companion contribution </w:t>
      </w:r>
      <w:r w:rsidR="009709C7" w:rsidRPr="009F38DE">
        <w:fldChar w:fldCharType="begin"/>
      </w:r>
      <w:r w:rsidR="009709C7" w:rsidRPr="009F38DE">
        <w:instrText xml:space="preserve"> REF _Ref481764666 \r \h </w:instrText>
      </w:r>
      <w:r w:rsidR="009F38DE">
        <w:instrText xml:space="preserve"> \* MERGEFORMAT </w:instrText>
      </w:r>
      <w:r w:rsidR="009709C7" w:rsidRPr="009F38DE">
        <w:fldChar w:fldCharType="separate"/>
      </w:r>
      <w:r w:rsidR="009709C7" w:rsidRPr="009F38DE">
        <w:t>[2]</w:t>
      </w:r>
      <w:r w:rsidR="009709C7" w:rsidRPr="009F38DE">
        <w:fldChar w:fldCharType="end"/>
      </w:r>
      <w:r w:rsidR="009709C7" w:rsidRPr="009F38DE">
        <w:t>, d</w:t>
      </w:r>
      <w:r w:rsidR="00585CF8" w:rsidRPr="009F38DE">
        <w:t>epending the required number of bits for SFN which can range from 8 to 18 bits, the total payload of PBCH contents excluding time index signaling can be from 63 bits to all the way up to ~80 some bits. This is almost twice what LTE PBCH payload size was. Inclusion of the time index signaling can push up the PBCH payload size to all the way up to 100 bits.</w:t>
      </w:r>
      <w:r w:rsidR="00585CF8">
        <w:t xml:space="preserve"> </w:t>
      </w:r>
    </w:p>
    <w:p w14:paraId="161B5EDD" w14:textId="735E6701" w:rsidR="0039763A" w:rsidRDefault="0039763A" w:rsidP="00FE794A">
      <w:pPr>
        <w:pStyle w:val="tdoctext"/>
      </w:pPr>
      <w:r>
        <w:t xml:space="preserve">For neighbor cell measurements (including inter-frequency measurements), only the time index signaling is required for the UE. The rest of the PBCH contents is quite useless for the UE performing measurements. In fact, other than SFN, the </w:t>
      </w:r>
      <w:r>
        <w:lastRenderedPageBreak/>
        <w:t xml:space="preserve">contents of the PBCH is not needed even for UEs performing handover. This implies that PBCH may need to be over-dimensioned such that PBCH contents including the time index signaling can be reliably decoded. </w:t>
      </w:r>
    </w:p>
    <w:p w14:paraId="13EE7217" w14:textId="24EB9D65" w:rsidR="00A63D68" w:rsidRDefault="0039763A" w:rsidP="00FE794A">
      <w:pPr>
        <w:pStyle w:val="tdoctext"/>
      </w:pPr>
      <w:r>
        <w:t>Typically, r</w:t>
      </w:r>
      <w:r w:rsidR="00A63D68">
        <w:t>eliable PBCH decoding can be done with soft-combining of the receive bits across SS burst set periodicity. As long the configured SS burst set periodicity is smaller than 80 msec, UE can take full advantage of combining PBCH for reliable reception of PBCH. However, for measurements UE may not be able to perform soft-combining of PBCH due to measurement gap and cycle configurations.</w:t>
      </w:r>
      <w:r>
        <w:t xml:space="preserve"> Therefore, PBCH soft-combining should not be relied to provide better performance and detection reliability for the time index signaling acquisition.</w:t>
      </w:r>
    </w:p>
    <w:p w14:paraId="1441CFDB" w14:textId="357D83C8" w:rsidR="00D44C23" w:rsidRDefault="00B76DA2" w:rsidP="00FE794A">
      <w:pPr>
        <w:pStyle w:val="tdoctext"/>
      </w:pPr>
      <w:r>
        <w:t xml:space="preserve">The </w:t>
      </w:r>
      <w:r w:rsidR="00D44C23">
        <w:t>two time index signaling delivery method</w:t>
      </w:r>
      <w:r>
        <w:t>s are described below:</w:t>
      </w:r>
    </w:p>
    <w:p w14:paraId="1AE1456B" w14:textId="0CFF01A4" w:rsidR="00DD75D7" w:rsidRDefault="00DD75D7" w:rsidP="00DD75D7">
      <w:pPr>
        <w:pStyle w:val="tdoctext"/>
        <w:numPr>
          <w:ilvl w:val="0"/>
          <w:numId w:val="35"/>
        </w:numPr>
      </w:pPr>
      <w:r>
        <w:t>Option 1) DMRS based Time Index</w:t>
      </w:r>
    </w:p>
    <w:p w14:paraId="36608709" w14:textId="0292C2CC" w:rsidR="00DD75D7" w:rsidRDefault="00DD75D7" w:rsidP="00DD75D7">
      <w:pPr>
        <w:pStyle w:val="tdoctext"/>
        <w:ind w:firstLine="0"/>
      </w:pPr>
      <w:r>
        <w:t>4 ~ 7 bits of Time index indication is embedded into the PBCH DMRS sequence. This option requires that time index signaling be able to maintain good cross correlation property between different time indices and also between different cell IDs. The latter cross correlation property becomes important in synchronous multiple cells deployments.</w:t>
      </w:r>
    </w:p>
    <w:p w14:paraId="65C68C3E" w14:textId="2DEE9F43" w:rsidR="00DD75D7" w:rsidRDefault="00DD75D7" w:rsidP="00DD75D7">
      <w:pPr>
        <w:pStyle w:val="tdoctext"/>
        <w:numPr>
          <w:ilvl w:val="0"/>
          <w:numId w:val="35"/>
        </w:numPr>
      </w:pPr>
      <w:r>
        <w:t>Option 2) BCH payload based Time Index</w:t>
      </w:r>
    </w:p>
    <w:p w14:paraId="3021165F" w14:textId="16163711" w:rsidR="005F28E2" w:rsidRDefault="00DD75D7" w:rsidP="001F21E7">
      <w:pPr>
        <w:pStyle w:val="tdoctext"/>
        <w:ind w:firstLine="0"/>
      </w:pPr>
      <w:r>
        <w:t xml:space="preserve">BCH is explicitly signaled as part of the BCH payload. This requires decoding of BCH to obtain the time index signaling. It should be noted that Polar code with base matrix size of 512 was agreed as working assumption for BCH coding scheme. Therefore, option 2 implies that UE may need to perform multiple polar decoding for all the detected neighbor cells on top of any blind decoding for PDCCH. This option does provide re-use of existing decoder hardware designed for PDCCH and regular PBCH for time index signaling, it does create significantly more computational complexity compared to Option 1.   </w:t>
      </w:r>
    </w:p>
    <w:p w14:paraId="779DB506" w14:textId="7515C0F6" w:rsidR="007319FE" w:rsidRDefault="007319FE" w:rsidP="007319FE">
      <w:pPr>
        <w:pStyle w:val="tdoctext"/>
        <w:numPr>
          <w:ilvl w:val="0"/>
          <w:numId w:val="35"/>
        </w:numPr>
      </w:pPr>
      <w:r>
        <w:t xml:space="preserve">Option 3) Hybrid on option 1 and 2, </w:t>
      </w:r>
    </w:p>
    <w:p w14:paraId="78369E3D" w14:textId="1ED2E524" w:rsidR="007319FE" w:rsidRDefault="007319FE" w:rsidP="007319FE">
      <w:pPr>
        <w:pStyle w:val="tdoctext"/>
        <w:ind w:firstLine="0"/>
      </w:pPr>
      <w:r>
        <w:t xml:space="preserve">This option is combining option 1 and 2, where few bits are sent through DMRS sequences, and rest are sent along with BCH payload. The major problem with this proposal is that the time index signaling performance not only depends on successful detection of the DMRS sequences, but also successful decoding of PBCH contents. As shown in the simulation results, the decoding of the PBCH contents impact the overall performance of time index signaling.  </w:t>
      </w:r>
    </w:p>
    <w:p w14:paraId="0E562870" w14:textId="77777777" w:rsidR="001F21E7" w:rsidRDefault="001F21E7" w:rsidP="001F21E7">
      <w:pPr>
        <w:pStyle w:val="tdoctext"/>
        <w:ind w:firstLine="0"/>
      </w:pPr>
    </w:p>
    <w:p w14:paraId="2A919E1F" w14:textId="4BCFA711" w:rsidR="00B76DA2" w:rsidRDefault="007319FE" w:rsidP="001F21E7">
      <w:pPr>
        <w:pStyle w:val="tdoctext"/>
        <w:ind w:firstLine="0"/>
      </w:pPr>
      <w:r>
        <w:t>We have evaluated Option 1, 2, and 3</w:t>
      </w:r>
      <w:r w:rsidR="00B76DA2">
        <w:t xml:space="preserve"> in terms of time in</w:t>
      </w:r>
      <w:r>
        <w:t>dex detection performance. For O</w:t>
      </w:r>
      <w:r w:rsidR="00B76DA2">
        <w:t>ption 1, we have multiplied the time index signal on top of the DMRS. The time index signaling was scrambled on top of the DMRS over the bandwidth that is shared with PSS and SSS. This allows the UE to coherently detect the time index signaling by obtaining the channel estimation values from the detected SSS.</w:t>
      </w:r>
      <w:r w:rsidR="00344773">
        <w:t xml:space="preserve"> </w:t>
      </w:r>
      <w:r w:rsidR="00344773">
        <w:fldChar w:fldCharType="begin"/>
      </w:r>
      <w:r w:rsidR="00344773">
        <w:instrText xml:space="preserve"> REF _Ref485998742 \h </w:instrText>
      </w:r>
      <w:r w:rsidR="00344773">
        <w:fldChar w:fldCharType="separate"/>
      </w:r>
      <w:r w:rsidR="00344773">
        <w:t xml:space="preserve">Figure </w:t>
      </w:r>
      <w:r w:rsidR="00344773">
        <w:rPr>
          <w:noProof/>
        </w:rPr>
        <w:t>3</w:t>
      </w:r>
      <w:r w:rsidR="00344773">
        <w:fldChar w:fldCharType="end"/>
      </w:r>
      <w:r w:rsidR="00344773">
        <w:t xml:space="preserve"> shows the performance comparison with various uniform DMRS density.</w:t>
      </w:r>
    </w:p>
    <w:p w14:paraId="2903E10C" w14:textId="79CC14B5" w:rsidR="00344773" w:rsidRDefault="007319FE" w:rsidP="00D10741">
      <w:pPr>
        <w:pStyle w:val="tdoctext"/>
        <w:keepNext/>
        <w:ind w:firstLine="0"/>
        <w:jc w:val="center"/>
      </w:pPr>
      <w:r w:rsidRPr="007319FE">
        <w:rPr>
          <w:noProof/>
          <w:lang w:eastAsia="ko-KR"/>
        </w:rPr>
        <w:lastRenderedPageBreak/>
        <w:drawing>
          <wp:inline distT="0" distB="0" distL="0" distR="0" wp14:anchorId="694C5A2C" wp14:editId="0A0AD26C">
            <wp:extent cx="2734056" cy="2048256"/>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34056" cy="2048256"/>
                    </a:xfrm>
                    <a:prstGeom prst="rect">
                      <a:avLst/>
                    </a:prstGeom>
                    <a:noFill/>
                    <a:ln>
                      <a:noFill/>
                    </a:ln>
                  </pic:spPr>
                </pic:pic>
              </a:graphicData>
            </a:graphic>
          </wp:inline>
        </w:drawing>
      </w:r>
      <w:r w:rsidRPr="007319FE">
        <w:rPr>
          <w:noProof/>
          <w:lang w:eastAsia="ko-KR"/>
        </w:rPr>
        <w:drawing>
          <wp:inline distT="0" distB="0" distL="0" distR="0" wp14:anchorId="44FEE68C" wp14:editId="253C014E">
            <wp:extent cx="2734056" cy="2048256"/>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34056" cy="2048256"/>
                    </a:xfrm>
                    <a:prstGeom prst="rect">
                      <a:avLst/>
                    </a:prstGeom>
                    <a:noFill/>
                    <a:ln>
                      <a:noFill/>
                    </a:ln>
                  </pic:spPr>
                </pic:pic>
              </a:graphicData>
            </a:graphic>
          </wp:inline>
        </w:drawing>
      </w:r>
    </w:p>
    <w:p w14:paraId="0C478C4C" w14:textId="212C7927" w:rsidR="00344773" w:rsidRDefault="00344773" w:rsidP="00344773">
      <w:pPr>
        <w:pStyle w:val="tdoctext"/>
        <w:keepNext/>
        <w:numPr>
          <w:ilvl w:val="0"/>
          <w:numId w:val="36"/>
        </w:numPr>
        <w:jc w:val="center"/>
      </w:pPr>
      <w:r>
        <w:t>DMRS overhead of 1/2</w:t>
      </w:r>
      <w:r>
        <w:tab/>
      </w:r>
      <w:r>
        <w:tab/>
      </w:r>
      <w:r>
        <w:tab/>
      </w:r>
      <w:r>
        <w:tab/>
      </w:r>
      <w:r>
        <w:tab/>
      </w:r>
      <w:r>
        <w:tab/>
      </w:r>
      <w:r>
        <w:tab/>
      </w:r>
      <w:r>
        <w:tab/>
        <w:t>(b) DMRS overhead of 1/3</w:t>
      </w:r>
    </w:p>
    <w:p w14:paraId="7C8699FA" w14:textId="38E9A390" w:rsidR="00D10741" w:rsidRDefault="007319FE" w:rsidP="00D10741">
      <w:pPr>
        <w:pStyle w:val="tdoctext"/>
        <w:keepNext/>
        <w:ind w:firstLine="0"/>
        <w:jc w:val="center"/>
      </w:pPr>
      <w:r w:rsidRPr="007319FE">
        <w:rPr>
          <w:noProof/>
          <w:lang w:eastAsia="ko-KR"/>
        </w:rPr>
        <w:drawing>
          <wp:inline distT="0" distB="0" distL="0" distR="0" wp14:anchorId="6228A094" wp14:editId="5CF9CA6F">
            <wp:extent cx="2743200" cy="2057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sidR="00344773" w:rsidRPr="00344773">
        <w:t xml:space="preserve"> </w:t>
      </w:r>
      <w:r w:rsidRPr="007319FE">
        <w:rPr>
          <w:noProof/>
          <w:lang w:eastAsia="ko-KR"/>
        </w:rPr>
        <w:drawing>
          <wp:inline distT="0" distB="0" distL="0" distR="0" wp14:anchorId="6945898A" wp14:editId="7634AF0A">
            <wp:extent cx="2743200" cy="2057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7369B884" w14:textId="1D06991C" w:rsidR="00344773" w:rsidRDefault="00344773" w:rsidP="00344773">
      <w:pPr>
        <w:pStyle w:val="tdoctext"/>
        <w:keepNext/>
        <w:numPr>
          <w:ilvl w:val="0"/>
          <w:numId w:val="37"/>
        </w:numPr>
        <w:jc w:val="center"/>
      </w:pPr>
      <w:bookmarkStart w:id="2" w:name="_Ref485998742"/>
      <w:r>
        <w:t>DMRS overhead of 1/4</w:t>
      </w:r>
      <w:r>
        <w:tab/>
      </w:r>
      <w:r>
        <w:tab/>
      </w:r>
      <w:r>
        <w:tab/>
      </w:r>
      <w:r>
        <w:tab/>
      </w:r>
      <w:r>
        <w:tab/>
      </w:r>
      <w:r>
        <w:tab/>
      </w:r>
      <w:r>
        <w:tab/>
      </w:r>
      <w:r>
        <w:tab/>
        <w:t>(b) DMRS overhead of 1/6</w:t>
      </w:r>
    </w:p>
    <w:p w14:paraId="1A5A1879" w14:textId="5AA72165" w:rsidR="001F21E7" w:rsidRDefault="00D10741" w:rsidP="00D10741">
      <w:pPr>
        <w:pStyle w:val="Caption"/>
        <w:jc w:val="center"/>
      </w:pPr>
      <w:r>
        <w:t xml:space="preserve">Figure </w:t>
      </w:r>
      <w:r w:rsidR="00967BEE">
        <w:fldChar w:fldCharType="begin"/>
      </w:r>
      <w:r w:rsidR="00967BEE">
        <w:instrText xml:space="preserve"> SEQ Figure \* ARABIC </w:instrText>
      </w:r>
      <w:r w:rsidR="00967BEE">
        <w:fldChar w:fldCharType="separate"/>
      </w:r>
      <w:r w:rsidR="00AA34C5">
        <w:rPr>
          <w:noProof/>
        </w:rPr>
        <w:t>3</w:t>
      </w:r>
      <w:r w:rsidR="00967BEE">
        <w:rPr>
          <w:noProof/>
        </w:rPr>
        <w:fldChar w:fldCharType="end"/>
      </w:r>
      <w:bookmarkEnd w:id="2"/>
      <w:r w:rsidR="00344773">
        <w:t>. Time index signaling delivery method comparison with various uniform DMRS density</w:t>
      </w:r>
    </w:p>
    <w:p w14:paraId="0D698DE3" w14:textId="77777777" w:rsidR="001F21E7" w:rsidRDefault="001F21E7" w:rsidP="001F21E7">
      <w:pPr>
        <w:pStyle w:val="tdoctext"/>
        <w:ind w:firstLine="0"/>
      </w:pPr>
    </w:p>
    <w:p w14:paraId="1D129222" w14:textId="0425F22F" w:rsidR="00A600E9" w:rsidRDefault="00A600E9" w:rsidP="00B1156C">
      <w:pPr>
        <w:pStyle w:val="tdoctext"/>
        <w:ind w:firstLine="289"/>
      </w:pPr>
      <w:r>
        <w:t xml:space="preserve">From the evaluation, it is </w:t>
      </w:r>
      <w:r w:rsidR="00B1156C">
        <w:t xml:space="preserve">evident </w:t>
      </w:r>
      <w:r>
        <w:t>that DMRS overhead of at least 1/3 is required to get reliable detection performance of time index signaling</w:t>
      </w:r>
      <w:r w:rsidR="00B1156C">
        <w:t xml:space="preserve"> using option 1</w:t>
      </w:r>
      <w:r>
        <w:t xml:space="preserve">. </w:t>
      </w:r>
      <w:r w:rsidR="0098386B">
        <w:t>Further performance improvement can be made by performing non-coherent detection of time index signaling outside the PSS and SSS bandwidths and combining with the coherent detection of the time index signaling within the PSS and SSS bandwidths. This will improve the detection performance of option 1 further.</w:t>
      </w:r>
      <w:r w:rsidR="00CD4AF3">
        <w:t xml:space="preserve"> The simulation results also confirm that hybrid mixing of Option 1 and Option 2 does not improve detection performance at all, and it also requires more detection complexity as both DMRS sequence and PBCH decoding is required to obtain the time index signaling.</w:t>
      </w:r>
      <w:r w:rsidR="00AA34C5">
        <w:t xml:space="preserve"> Additionally, as shown in </w:t>
      </w:r>
      <w:r w:rsidR="00AA34C5">
        <w:fldChar w:fldCharType="begin"/>
      </w:r>
      <w:r w:rsidR="00AA34C5">
        <w:instrText xml:space="preserve"> REF _Ref486028493 \h </w:instrText>
      </w:r>
      <w:r w:rsidR="00AA34C5">
        <w:fldChar w:fldCharType="separate"/>
      </w:r>
      <w:r w:rsidR="00AA34C5">
        <w:t xml:space="preserve">Figure </w:t>
      </w:r>
      <w:r w:rsidR="00AA34C5">
        <w:rPr>
          <w:noProof/>
        </w:rPr>
        <w:t>4</w:t>
      </w:r>
      <w:r w:rsidR="00AA34C5">
        <w:fldChar w:fldCharType="end"/>
      </w:r>
      <w:r w:rsidR="00AA34C5">
        <w:t>, the DMRS based time index signaling will improve much further when the time index signaling is limited to 4 bits in the lower carrier frequency.</w:t>
      </w:r>
    </w:p>
    <w:p w14:paraId="71069F8A" w14:textId="77777777" w:rsidR="00AA34C5" w:rsidRDefault="00AA34C5" w:rsidP="00AA34C5">
      <w:pPr>
        <w:pStyle w:val="tdoctext"/>
        <w:keepNext/>
        <w:ind w:firstLine="0"/>
        <w:jc w:val="center"/>
      </w:pPr>
      <w:r w:rsidRPr="00AA34C5">
        <w:rPr>
          <w:noProof/>
          <w:lang w:eastAsia="ko-KR"/>
        </w:rPr>
        <w:lastRenderedPageBreak/>
        <w:drawing>
          <wp:inline distT="0" distB="0" distL="0" distR="0" wp14:anchorId="4FAD12FA" wp14:editId="687EA5A3">
            <wp:extent cx="3218688" cy="2414016"/>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18688" cy="2414016"/>
                    </a:xfrm>
                    <a:prstGeom prst="rect">
                      <a:avLst/>
                    </a:prstGeom>
                    <a:noFill/>
                    <a:ln>
                      <a:noFill/>
                    </a:ln>
                  </pic:spPr>
                </pic:pic>
              </a:graphicData>
            </a:graphic>
          </wp:inline>
        </w:drawing>
      </w:r>
    </w:p>
    <w:p w14:paraId="4A3AF552" w14:textId="48F4E1B0" w:rsidR="00AA34C5" w:rsidRDefault="00AA34C5" w:rsidP="00AA34C5">
      <w:pPr>
        <w:pStyle w:val="Caption"/>
        <w:jc w:val="center"/>
      </w:pPr>
      <w:bookmarkStart w:id="3" w:name="_Ref486028493"/>
      <w:r>
        <w:t xml:space="preserve">Figure </w:t>
      </w:r>
      <w:r>
        <w:fldChar w:fldCharType="begin"/>
      </w:r>
      <w:r>
        <w:instrText xml:space="preserve"> SEQ Figure \* ARABIC </w:instrText>
      </w:r>
      <w:r>
        <w:fldChar w:fldCharType="separate"/>
      </w:r>
      <w:r>
        <w:rPr>
          <w:noProof/>
        </w:rPr>
        <w:t>4</w:t>
      </w:r>
      <w:r>
        <w:fldChar w:fldCharType="end"/>
      </w:r>
      <w:bookmarkEnd w:id="3"/>
      <w:r>
        <w:t>. 4 bit DMRS based Time Index Signaling Detection Performance Comaprison</w:t>
      </w:r>
    </w:p>
    <w:p w14:paraId="3EC8B583" w14:textId="77777777" w:rsidR="00AA34C5" w:rsidRDefault="00AA34C5" w:rsidP="001F21E7">
      <w:pPr>
        <w:pStyle w:val="tdoctext"/>
        <w:ind w:firstLine="0"/>
      </w:pPr>
    </w:p>
    <w:p w14:paraId="4789FD2F" w14:textId="72346750" w:rsidR="00402147" w:rsidRDefault="00402147" w:rsidP="00AA34C5">
      <w:pPr>
        <w:pStyle w:val="tdoctext"/>
        <w:ind w:firstLine="289"/>
      </w:pPr>
      <w:r>
        <w:t>It should be noted that on top of the time index signaling for the SS block position within the radio frame, we may need to additional signal the PBCH TTI boundary to aid the UE to perform efficient soft combining of the received and detected PBCH.</w:t>
      </w:r>
    </w:p>
    <w:p w14:paraId="28EB8CE2" w14:textId="54B5820F" w:rsidR="005C396C" w:rsidRPr="00ED1D03" w:rsidRDefault="00334E39" w:rsidP="005C396C">
      <w:pPr>
        <w:pStyle w:val="tdoctext"/>
        <w:ind w:firstLine="0"/>
        <w:rPr>
          <w:b/>
        </w:rPr>
      </w:pPr>
      <w:r w:rsidRPr="00ED1D03">
        <w:rPr>
          <w:b/>
        </w:rPr>
        <w:t>Proposal 2</w:t>
      </w:r>
      <w:r w:rsidR="005C396C" w:rsidRPr="00ED1D03">
        <w:rPr>
          <w:b/>
        </w:rPr>
        <w:t>:</w:t>
      </w:r>
    </w:p>
    <w:p w14:paraId="74D6C920" w14:textId="7BDDB0A6" w:rsidR="00CD4AF3" w:rsidRDefault="00CD4AF3" w:rsidP="00334E39">
      <w:pPr>
        <w:pStyle w:val="tdoctext"/>
        <w:numPr>
          <w:ilvl w:val="0"/>
          <w:numId w:val="31"/>
        </w:numPr>
        <w:rPr>
          <w:i/>
        </w:rPr>
      </w:pPr>
      <w:r>
        <w:rPr>
          <w:i/>
        </w:rPr>
        <w:t>Do not split the time index signaling information and send it through DMRS sequences and PBCH payload. Time index signaling should be only sent either through DMRS sequences or PBCH payload.</w:t>
      </w:r>
    </w:p>
    <w:p w14:paraId="109BA366" w14:textId="3E798354" w:rsidR="00334E39" w:rsidRPr="006246E8" w:rsidRDefault="00A600E9" w:rsidP="00334E39">
      <w:pPr>
        <w:pStyle w:val="tdoctext"/>
        <w:numPr>
          <w:ilvl w:val="0"/>
          <w:numId w:val="31"/>
        </w:numPr>
        <w:rPr>
          <w:i/>
        </w:rPr>
      </w:pPr>
      <w:r>
        <w:rPr>
          <w:i/>
        </w:rPr>
        <w:t>DMRS density of 1/3 or higher is required to support NR PBCH DMRS based time index signaling</w:t>
      </w:r>
      <w:r w:rsidR="00334E39">
        <w:rPr>
          <w:i/>
        </w:rPr>
        <w:t>.</w:t>
      </w:r>
    </w:p>
    <w:p w14:paraId="3B74DF62" w14:textId="77777777" w:rsidR="00C35AEF" w:rsidRDefault="00C35AEF" w:rsidP="00954EB5">
      <w:pPr>
        <w:pStyle w:val="tdoctext"/>
      </w:pPr>
    </w:p>
    <w:p w14:paraId="6CA000E6" w14:textId="77777777" w:rsidR="00892B4E" w:rsidRPr="00F1179A" w:rsidRDefault="00892B4E" w:rsidP="00892B4E">
      <w:pPr>
        <w:pStyle w:val="Heading1"/>
        <w:numPr>
          <w:ilvl w:val="0"/>
          <w:numId w:val="27"/>
        </w:numPr>
        <w:ind w:left="360"/>
        <w:rPr>
          <w:rFonts w:cs="Arial"/>
          <w:sz w:val="32"/>
          <w:szCs w:val="32"/>
          <w:lang w:val="en-US"/>
        </w:rPr>
      </w:pPr>
      <w:r>
        <w:rPr>
          <w:rFonts w:cs="Arial"/>
          <w:sz w:val="32"/>
          <w:szCs w:val="32"/>
          <w:lang w:val="en-US"/>
        </w:rPr>
        <w:t>PBCH TTI Boundary Indication</w:t>
      </w:r>
    </w:p>
    <w:p w14:paraId="514F785B" w14:textId="0F9CB103" w:rsidR="00892B4E" w:rsidRDefault="00892B4E" w:rsidP="00892B4E">
      <w:pPr>
        <w:ind w:firstLine="284"/>
        <w:jc w:val="both"/>
      </w:pPr>
      <w:r>
        <w:t xml:space="preserve">Although in practice system information do not get update dynamically, the PBCH contents (including MSB bits of SFN) could potentially change every PBCH TTI boundary. As explained in our companion contribution </w:t>
      </w:r>
      <w:r>
        <w:fldChar w:fldCharType="begin"/>
      </w:r>
      <w:r>
        <w:instrText xml:space="preserve"> REF _Ref486025940 \r \h </w:instrText>
      </w:r>
      <w:r>
        <w:fldChar w:fldCharType="separate"/>
      </w:r>
      <w:r>
        <w:t>[3]</w:t>
      </w:r>
      <w:r>
        <w:fldChar w:fldCharType="end"/>
      </w:r>
      <w:r>
        <w:t>, if the PBCH TTI boundary is known prior to decoding of PBCH, UE may be able to perform soft combining of PBCH instances within the PBCH TTI boundary with much less complexity.</w:t>
      </w:r>
    </w:p>
    <w:p w14:paraId="6ED98A14" w14:textId="77777777" w:rsidR="00F563D6" w:rsidRDefault="00F563D6" w:rsidP="00F563D6">
      <w:pPr>
        <w:pStyle w:val="BodyText"/>
        <w:keepNext/>
        <w:spacing w:before="240"/>
        <w:ind w:firstLine="288"/>
        <w:jc w:val="center"/>
      </w:pPr>
      <w:r w:rsidRPr="00361410">
        <w:rPr>
          <w:noProof/>
          <w:lang w:eastAsia="ko-KR"/>
        </w:rPr>
        <w:drawing>
          <wp:inline distT="0" distB="0" distL="0" distR="0" wp14:anchorId="679D7FC1" wp14:editId="203AEBE0">
            <wp:extent cx="5848597" cy="102341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78012" cy="1028566"/>
                    </a:xfrm>
                    <a:prstGeom prst="rect">
                      <a:avLst/>
                    </a:prstGeom>
                    <a:noFill/>
                    <a:ln>
                      <a:noFill/>
                    </a:ln>
                  </pic:spPr>
                </pic:pic>
              </a:graphicData>
            </a:graphic>
          </wp:inline>
        </w:drawing>
      </w:r>
    </w:p>
    <w:p w14:paraId="2A93151B" w14:textId="77777777" w:rsidR="00F563D6" w:rsidRDefault="00F563D6" w:rsidP="00F563D6">
      <w:pPr>
        <w:pStyle w:val="Caption"/>
        <w:jc w:val="center"/>
        <w:rPr>
          <w:sz w:val="22"/>
          <w:szCs w:val="22"/>
          <w:lang w:eastAsia="zh-CN"/>
        </w:rPr>
      </w:pPr>
      <w:bookmarkStart w:id="4" w:name="_Ref485406863"/>
      <w:r>
        <w:t xml:space="preserve">Figure </w:t>
      </w:r>
      <w:r>
        <w:fldChar w:fldCharType="begin"/>
      </w:r>
      <w:r>
        <w:instrText xml:space="preserve"> SEQ Figure \* ARABIC </w:instrText>
      </w:r>
      <w:r>
        <w:fldChar w:fldCharType="separate"/>
      </w:r>
      <w:r w:rsidR="00AA34C5">
        <w:rPr>
          <w:noProof/>
        </w:rPr>
        <w:t>5</w:t>
      </w:r>
      <w:r>
        <w:rPr>
          <w:noProof/>
        </w:rPr>
        <w:fldChar w:fldCharType="end"/>
      </w:r>
      <w:bookmarkEnd w:id="4"/>
      <w:r>
        <w:t>. Two different cases of potential PBCH combining two instances from the UE</w:t>
      </w:r>
    </w:p>
    <w:p w14:paraId="365B7D0F" w14:textId="00D7BA31" w:rsidR="00F563D6" w:rsidRDefault="00F563D6" w:rsidP="00892B4E">
      <w:pPr>
        <w:ind w:firstLine="284"/>
        <w:jc w:val="both"/>
      </w:pPr>
      <w:r w:rsidRPr="005B5CD6">
        <w:rPr>
          <w:sz w:val="22"/>
          <w:szCs w:val="22"/>
          <w:lang w:eastAsia="zh-CN"/>
        </w:rPr>
        <w:t>One</w:t>
      </w:r>
      <w:r>
        <w:rPr>
          <w:sz w:val="22"/>
          <w:szCs w:val="22"/>
          <w:lang w:eastAsia="zh-CN"/>
        </w:rPr>
        <w:t xml:space="preserve"> of the biggest component of the PBCH </w:t>
      </w:r>
      <w:r w:rsidRPr="00BF2757">
        <w:rPr>
          <w:sz w:val="22"/>
          <w:szCs w:val="22"/>
          <w:lang w:eastAsia="zh-CN"/>
        </w:rPr>
        <w:t xml:space="preserve">combining complexity is from the fact that UE is unable to distinguish PBCH instance between two cases shown in </w:t>
      </w:r>
      <w:r w:rsidRPr="00BF2757">
        <w:rPr>
          <w:sz w:val="22"/>
          <w:szCs w:val="22"/>
          <w:lang w:eastAsia="zh-CN"/>
        </w:rPr>
        <w:fldChar w:fldCharType="begin"/>
      </w:r>
      <w:r w:rsidRPr="00BF2757">
        <w:rPr>
          <w:sz w:val="22"/>
          <w:szCs w:val="22"/>
          <w:lang w:eastAsia="zh-CN"/>
        </w:rPr>
        <w:instrText xml:space="preserve"> REF _Ref485406863 \h  \* MERGEFORMAT </w:instrText>
      </w:r>
      <w:r w:rsidRPr="00BF2757">
        <w:rPr>
          <w:sz w:val="22"/>
          <w:szCs w:val="22"/>
          <w:lang w:eastAsia="zh-CN"/>
        </w:rPr>
      </w:r>
      <w:r w:rsidRPr="00BF2757">
        <w:rPr>
          <w:sz w:val="22"/>
          <w:szCs w:val="22"/>
          <w:lang w:eastAsia="zh-CN"/>
        </w:rPr>
        <w:fldChar w:fldCharType="separate"/>
      </w:r>
      <w:r w:rsidR="00584459" w:rsidRPr="00584459">
        <w:rPr>
          <w:sz w:val="22"/>
          <w:szCs w:val="22"/>
        </w:rPr>
        <w:t xml:space="preserve">Figure </w:t>
      </w:r>
      <w:r w:rsidR="00584459" w:rsidRPr="00584459">
        <w:rPr>
          <w:noProof/>
          <w:sz w:val="22"/>
          <w:szCs w:val="22"/>
        </w:rPr>
        <w:t>4</w:t>
      </w:r>
      <w:r w:rsidRPr="00BF2757">
        <w:rPr>
          <w:sz w:val="22"/>
          <w:szCs w:val="22"/>
          <w:lang w:eastAsia="zh-CN"/>
        </w:rPr>
        <w:fldChar w:fldCharType="end"/>
      </w:r>
      <w:r w:rsidRPr="00BF2757">
        <w:rPr>
          <w:sz w:val="22"/>
          <w:szCs w:val="22"/>
          <w:lang w:eastAsia="zh-CN"/>
        </w:rPr>
        <w:t>. Case</w:t>
      </w:r>
      <w:r>
        <w:rPr>
          <w:sz w:val="22"/>
          <w:szCs w:val="22"/>
          <w:lang w:eastAsia="zh-CN"/>
        </w:rPr>
        <w:t xml:space="preserve"> (1) is UE receiving consecutive PBCH from two instances belonging to the same PBCH content. Case (2) is UE receiving consecutive PBCH from two instances belong to different PBCH content. Namely the SFN is different between the two PBCH. Before decoding the PBCH, the UE is unable to distinguish case (1) and case (2). Therefore, UE need to consider the possibility that the two received PBCH cannot be soft combined directly.</w:t>
      </w:r>
    </w:p>
    <w:p w14:paraId="4BF73B27" w14:textId="4D956BBC" w:rsidR="00543E8D" w:rsidRPr="00361410" w:rsidRDefault="00543E8D" w:rsidP="00543E8D">
      <w:pPr>
        <w:pStyle w:val="BodyText"/>
        <w:spacing w:before="240"/>
        <w:jc w:val="left"/>
        <w:rPr>
          <w:rFonts w:ascii="Times New Roman" w:hAnsi="Times New Roman"/>
          <w:b/>
          <w:sz w:val="22"/>
          <w:szCs w:val="22"/>
          <w:lang w:eastAsia="zh-CN"/>
        </w:rPr>
      </w:pPr>
      <w:r>
        <w:rPr>
          <w:rFonts w:ascii="Times New Roman" w:hAnsi="Times New Roman"/>
          <w:b/>
          <w:sz w:val="22"/>
          <w:szCs w:val="22"/>
          <w:lang w:eastAsia="zh-CN"/>
        </w:rPr>
        <w:lastRenderedPageBreak/>
        <w:t>Proposal 3</w:t>
      </w:r>
      <w:r w:rsidRPr="00361410">
        <w:rPr>
          <w:rFonts w:ascii="Times New Roman" w:hAnsi="Times New Roman"/>
          <w:b/>
          <w:sz w:val="22"/>
          <w:szCs w:val="22"/>
          <w:lang w:eastAsia="zh-CN"/>
        </w:rPr>
        <w:t>:</w:t>
      </w:r>
    </w:p>
    <w:p w14:paraId="65E4F2EF" w14:textId="77777777" w:rsidR="00543E8D" w:rsidRPr="002566A1" w:rsidRDefault="00543E8D" w:rsidP="00543E8D">
      <w:pPr>
        <w:pStyle w:val="BodyText"/>
        <w:numPr>
          <w:ilvl w:val="0"/>
          <w:numId w:val="38"/>
        </w:numPr>
        <w:spacing w:before="120" w:after="0"/>
        <w:jc w:val="left"/>
        <w:rPr>
          <w:rFonts w:ascii="Times New Roman" w:hAnsi="Times New Roman"/>
          <w:i/>
          <w:sz w:val="22"/>
          <w:szCs w:val="22"/>
          <w:lang w:eastAsia="zh-CN"/>
        </w:rPr>
      </w:pPr>
      <w:r>
        <w:rPr>
          <w:rFonts w:ascii="Times New Roman" w:hAnsi="Times New Roman"/>
          <w:i/>
          <w:sz w:val="22"/>
          <w:szCs w:val="22"/>
          <w:lang w:eastAsia="zh-CN"/>
        </w:rPr>
        <w:t>Implicit mapping of SFN is only supported if PBCH TTI boundary is informed prior to decoding of PBCH. One example is via DM-RS sequences of the NR PBCH.</w:t>
      </w:r>
      <w:r w:rsidRPr="002566A1">
        <w:rPr>
          <w:rFonts w:ascii="Times New Roman" w:hAnsi="Times New Roman"/>
          <w:i/>
          <w:sz w:val="22"/>
          <w:szCs w:val="22"/>
          <w:lang w:eastAsia="zh-CN"/>
        </w:rPr>
        <w:t xml:space="preserve"> </w:t>
      </w:r>
    </w:p>
    <w:p w14:paraId="6B746DAA" w14:textId="77777777" w:rsidR="00892B4E" w:rsidRDefault="00892B4E" w:rsidP="00954EB5">
      <w:pPr>
        <w:pStyle w:val="tdoctext"/>
      </w:pPr>
    </w:p>
    <w:p w14:paraId="52CCF592" w14:textId="0E679BBC" w:rsidR="004711EB" w:rsidRPr="00F1179A" w:rsidRDefault="004711EB" w:rsidP="004711EB">
      <w:pPr>
        <w:pStyle w:val="Heading1"/>
        <w:numPr>
          <w:ilvl w:val="0"/>
          <w:numId w:val="27"/>
        </w:numPr>
        <w:ind w:left="360"/>
        <w:rPr>
          <w:rFonts w:cs="Arial"/>
          <w:sz w:val="32"/>
          <w:szCs w:val="32"/>
          <w:lang w:val="en-US"/>
        </w:rPr>
      </w:pPr>
      <w:r>
        <w:rPr>
          <w:rFonts w:cs="Arial"/>
          <w:sz w:val="32"/>
          <w:szCs w:val="32"/>
          <w:lang w:val="en-US"/>
        </w:rPr>
        <w:t>Implicit Signaling of Time Index or SFN in PBCH</w:t>
      </w:r>
    </w:p>
    <w:p w14:paraId="317841A1" w14:textId="61AC87A5" w:rsidR="00DF22CC" w:rsidRDefault="00DF22CC" w:rsidP="00DF22CC">
      <w:pPr>
        <w:ind w:firstLine="289"/>
        <w:jc w:val="both"/>
      </w:pPr>
      <w:r>
        <w:t xml:space="preserve">In LTE, the last 2 LSB bits of SFN is implicitly signaled in PBCH with use of different redundancy version (RV). Similarly implicit signaling of time index signaling is possible also for NR PBCH. Since the transmission of PBCH is low and base matrix used for PBCH is limited to 512, the performance different between chase combining and IR combining is expected to be quite small. Therefore, among implicit mapping methods, bit permutation, scrambling, and RV are expected to perform similarly. Implicit LSB of SFN signaling via scrambling is shown in </w:t>
      </w:r>
      <w:r>
        <w:fldChar w:fldCharType="begin"/>
      </w:r>
      <w:r>
        <w:instrText xml:space="preserve"> REF _Ref486027827 \h </w:instrText>
      </w:r>
      <w:r>
        <w:fldChar w:fldCharType="separate"/>
      </w:r>
      <w:r>
        <w:t xml:space="preserve">Figure </w:t>
      </w:r>
      <w:r>
        <w:rPr>
          <w:noProof/>
        </w:rPr>
        <w:t>5</w:t>
      </w:r>
      <w:r>
        <w:fldChar w:fldCharType="end"/>
      </w:r>
      <w:r>
        <w:t>.</w:t>
      </w:r>
    </w:p>
    <w:p w14:paraId="08C217A9" w14:textId="77777777" w:rsidR="00DF22CC" w:rsidRDefault="00DF22CC" w:rsidP="00DF22CC">
      <w:pPr>
        <w:keepNext/>
        <w:jc w:val="both"/>
      </w:pPr>
      <w:r w:rsidRPr="00DF22CC">
        <w:drawing>
          <wp:inline distT="0" distB="0" distL="0" distR="0" wp14:anchorId="55AFEF3A" wp14:editId="6C42D0AA">
            <wp:extent cx="6332220" cy="100214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32220" cy="1002148"/>
                    </a:xfrm>
                    <a:prstGeom prst="rect">
                      <a:avLst/>
                    </a:prstGeom>
                    <a:noFill/>
                    <a:ln>
                      <a:noFill/>
                    </a:ln>
                  </pic:spPr>
                </pic:pic>
              </a:graphicData>
            </a:graphic>
          </wp:inline>
        </w:drawing>
      </w:r>
    </w:p>
    <w:p w14:paraId="6ECE5B43" w14:textId="205C34AC" w:rsidR="00DF22CC" w:rsidRDefault="00DF22CC" w:rsidP="00DF22CC">
      <w:pPr>
        <w:pStyle w:val="Caption"/>
        <w:jc w:val="center"/>
      </w:pPr>
      <w:bookmarkStart w:id="5" w:name="_Ref486027827"/>
      <w:r>
        <w:t xml:space="preserve">Figure </w:t>
      </w:r>
      <w:r>
        <w:fldChar w:fldCharType="begin"/>
      </w:r>
      <w:r>
        <w:instrText xml:space="preserve"> SEQ Figure \* ARABIC </w:instrText>
      </w:r>
      <w:r>
        <w:fldChar w:fldCharType="separate"/>
      </w:r>
      <w:r w:rsidR="00AA34C5">
        <w:rPr>
          <w:noProof/>
        </w:rPr>
        <w:t>6</w:t>
      </w:r>
      <w:r>
        <w:fldChar w:fldCharType="end"/>
      </w:r>
      <w:bookmarkEnd w:id="5"/>
      <w:r>
        <w:t>. Implicit LSB SFN signaling via scrambling</w:t>
      </w:r>
    </w:p>
    <w:p w14:paraId="35FF9168" w14:textId="6D029144" w:rsidR="00DF22CC" w:rsidRDefault="00DF22CC" w:rsidP="00DF22CC">
      <w:pPr>
        <w:ind w:firstLine="289"/>
        <w:jc w:val="both"/>
      </w:pPr>
      <w:r>
        <w:t>Furthermore, we c</w:t>
      </w:r>
      <w:r w:rsidR="000A5D78">
        <w:t>an show that there is equivalence</w:t>
      </w:r>
      <w:r>
        <w:t xml:space="preserve"> between explicit signaling and scrambling</w:t>
      </w:r>
      <w:r w:rsidR="000A5D78">
        <w:t xml:space="preserve"> method. This is possible because polar code are linear codes.</w:t>
      </w:r>
      <w:r w:rsidR="00AA34C5">
        <w:t xml:space="preserve"> If PBCH with LSB of SFN is encoded using polar codes, it is equivalent to encoded bit XOR of PBCH without LSB of SFN using polar codes and LSB of SFN and CRC encoded using polar codes. This equivalence is shown in </w:t>
      </w:r>
      <w:r w:rsidR="00AA34C5">
        <w:fldChar w:fldCharType="begin"/>
      </w:r>
      <w:r w:rsidR="00AA34C5">
        <w:instrText xml:space="preserve"> REF _Ref486027999 \h </w:instrText>
      </w:r>
      <w:r w:rsidR="00AA34C5">
        <w:fldChar w:fldCharType="separate"/>
      </w:r>
      <w:r w:rsidR="00AA34C5">
        <w:t xml:space="preserve">Figure </w:t>
      </w:r>
      <w:r w:rsidR="00AA34C5">
        <w:rPr>
          <w:noProof/>
        </w:rPr>
        <w:t>6</w:t>
      </w:r>
      <w:r w:rsidR="00AA34C5">
        <w:fldChar w:fldCharType="end"/>
      </w:r>
      <w:r w:rsidR="00AA34C5">
        <w:t>. Therefore, we can view the polar encoded bits of LSB of SFN and CRC as scrambling code in the implicit LSB SFN signaling via scrambling me</w:t>
      </w:r>
      <w:r w:rsidR="00C81AAA">
        <w:t xml:space="preserve">thod. </w:t>
      </w:r>
    </w:p>
    <w:p w14:paraId="16CD902C" w14:textId="56CB8206" w:rsidR="00B61092" w:rsidRDefault="00B61092" w:rsidP="00DF22CC">
      <w:pPr>
        <w:ind w:firstLine="289"/>
        <w:jc w:val="both"/>
      </w:pPr>
      <w:r>
        <w:t xml:space="preserve">Based on these observations, we believe there is no need to support implicit mapping of LSB of SFN in PBCH, and explicit methods should enable implicit-like soft combining of PBCH signaling. </w:t>
      </w:r>
    </w:p>
    <w:p w14:paraId="5FC810F5" w14:textId="4EBB92D5" w:rsidR="000A5D78" w:rsidRDefault="00C81AAA" w:rsidP="000A5D78">
      <w:pPr>
        <w:keepNext/>
        <w:jc w:val="center"/>
      </w:pPr>
      <w:r w:rsidRPr="00C81AAA">
        <w:drawing>
          <wp:inline distT="0" distB="0" distL="0" distR="0" wp14:anchorId="4F387B23" wp14:editId="7903CBA6">
            <wp:extent cx="5682744" cy="222024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91327" cy="2223596"/>
                    </a:xfrm>
                    <a:prstGeom prst="rect">
                      <a:avLst/>
                    </a:prstGeom>
                    <a:noFill/>
                    <a:ln>
                      <a:noFill/>
                    </a:ln>
                  </pic:spPr>
                </pic:pic>
              </a:graphicData>
            </a:graphic>
          </wp:inline>
        </w:drawing>
      </w:r>
    </w:p>
    <w:p w14:paraId="3DF9069F" w14:textId="335E5A35" w:rsidR="004711EB" w:rsidRDefault="000A5D78" w:rsidP="000A5D78">
      <w:pPr>
        <w:pStyle w:val="Caption"/>
        <w:jc w:val="center"/>
      </w:pPr>
      <w:bookmarkStart w:id="6" w:name="_Ref486027999"/>
      <w:r>
        <w:t xml:space="preserve">Figure </w:t>
      </w:r>
      <w:r>
        <w:fldChar w:fldCharType="begin"/>
      </w:r>
      <w:r>
        <w:instrText xml:space="preserve"> SEQ Figure \* ARABIC </w:instrText>
      </w:r>
      <w:r>
        <w:fldChar w:fldCharType="separate"/>
      </w:r>
      <w:r w:rsidR="00AA34C5">
        <w:rPr>
          <w:noProof/>
        </w:rPr>
        <w:t>7</w:t>
      </w:r>
      <w:r>
        <w:fldChar w:fldCharType="end"/>
      </w:r>
      <w:bookmarkEnd w:id="6"/>
      <w:r>
        <w:t>. Illustration of linearity of Polar Codes</w:t>
      </w:r>
    </w:p>
    <w:p w14:paraId="767F3CBE" w14:textId="2F2AC4D3" w:rsidR="00B61092" w:rsidRPr="00361410" w:rsidRDefault="00B61092" w:rsidP="00B61092">
      <w:pPr>
        <w:pStyle w:val="BodyText"/>
        <w:spacing w:before="240"/>
        <w:jc w:val="left"/>
        <w:rPr>
          <w:rFonts w:ascii="Times New Roman" w:hAnsi="Times New Roman"/>
          <w:b/>
          <w:sz w:val="22"/>
          <w:szCs w:val="22"/>
          <w:lang w:eastAsia="zh-CN"/>
        </w:rPr>
      </w:pPr>
      <w:r>
        <w:rPr>
          <w:rFonts w:ascii="Times New Roman" w:hAnsi="Times New Roman"/>
          <w:b/>
          <w:sz w:val="22"/>
          <w:szCs w:val="22"/>
          <w:lang w:eastAsia="zh-CN"/>
        </w:rPr>
        <w:t>Proposal 4</w:t>
      </w:r>
      <w:r w:rsidRPr="00361410">
        <w:rPr>
          <w:rFonts w:ascii="Times New Roman" w:hAnsi="Times New Roman"/>
          <w:b/>
          <w:sz w:val="22"/>
          <w:szCs w:val="22"/>
          <w:lang w:eastAsia="zh-CN"/>
        </w:rPr>
        <w:t>:</w:t>
      </w:r>
    </w:p>
    <w:p w14:paraId="0A4A3BDD" w14:textId="5D3DF8C1" w:rsidR="00B61092" w:rsidRPr="002566A1" w:rsidRDefault="00B61092" w:rsidP="00B61092">
      <w:pPr>
        <w:pStyle w:val="BodyText"/>
        <w:numPr>
          <w:ilvl w:val="0"/>
          <w:numId w:val="38"/>
        </w:numPr>
        <w:spacing w:before="120" w:after="0"/>
        <w:jc w:val="left"/>
        <w:rPr>
          <w:rFonts w:ascii="Times New Roman" w:hAnsi="Times New Roman"/>
          <w:i/>
          <w:sz w:val="22"/>
          <w:szCs w:val="22"/>
          <w:lang w:eastAsia="zh-CN"/>
        </w:rPr>
      </w:pPr>
      <w:r>
        <w:rPr>
          <w:rFonts w:ascii="Times New Roman" w:hAnsi="Times New Roman"/>
          <w:i/>
          <w:sz w:val="22"/>
          <w:szCs w:val="22"/>
          <w:lang w:eastAsia="zh-CN"/>
        </w:rPr>
        <w:t>Consider explicit signaling of LSB of SFN in PBCH.</w:t>
      </w:r>
      <w:r>
        <w:rPr>
          <w:rFonts w:ascii="Times New Roman" w:hAnsi="Times New Roman"/>
          <w:i/>
          <w:sz w:val="22"/>
          <w:szCs w:val="22"/>
          <w:lang w:eastAsia="zh-CN"/>
        </w:rPr>
        <w:t>.</w:t>
      </w:r>
      <w:r w:rsidRPr="002566A1">
        <w:rPr>
          <w:rFonts w:ascii="Times New Roman" w:hAnsi="Times New Roman"/>
          <w:i/>
          <w:sz w:val="22"/>
          <w:szCs w:val="22"/>
          <w:lang w:eastAsia="zh-CN"/>
        </w:rPr>
        <w:t xml:space="preserve"> </w:t>
      </w:r>
    </w:p>
    <w:p w14:paraId="157FC666" w14:textId="77777777" w:rsidR="004711EB" w:rsidRDefault="004711EB" w:rsidP="004711EB">
      <w:pPr>
        <w:ind w:firstLine="284"/>
        <w:jc w:val="both"/>
        <w:rPr>
          <w:szCs w:val="22"/>
        </w:rPr>
      </w:pPr>
    </w:p>
    <w:p w14:paraId="3E8A5658" w14:textId="77777777" w:rsidR="00B61092" w:rsidRDefault="00B61092" w:rsidP="004711EB">
      <w:pPr>
        <w:ind w:firstLine="284"/>
        <w:jc w:val="both"/>
        <w:rPr>
          <w:szCs w:val="22"/>
        </w:rPr>
      </w:pPr>
    </w:p>
    <w:p w14:paraId="14186334" w14:textId="77777777" w:rsidR="000D4E1D" w:rsidRPr="00F1179A" w:rsidRDefault="000D4E1D" w:rsidP="00F1179A">
      <w:pPr>
        <w:pStyle w:val="Heading1"/>
        <w:numPr>
          <w:ilvl w:val="0"/>
          <w:numId w:val="27"/>
        </w:numPr>
        <w:ind w:left="360"/>
        <w:rPr>
          <w:rFonts w:cs="Arial"/>
          <w:sz w:val="32"/>
          <w:szCs w:val="32"/>
          <w:lang w:val="en-US"/>
        </w:rPr>
      </w:pPr>
      <w:r w:rsidRPr="00F1179A">
        <w:rPr>
          <w:rFonts w:cs="Arial"/>
          <w:sz w:val="32"/>
          <w:szCs w:val="32"/>
          <w:lang w:val="en-US"/>
        </w:rPr>
        <w:lastRenderedPageBreak/>
        <w:t>Summary</w:t>
      </w:r>
    </w:p>
    <w:p w14:paraId="06A28E2C" w14:textId="183B13A2" w:rsidR="000D4E1D" w:rsidRDefault="000D4E1D" w:rsidP="000D4E1D">
      <w:pPr>
        <w:spacing w:before="240"/>
        <w:ind w:firstLine="288"/>
        <w:jc w:val="both"/>
        <w:rPr>
          <w:szCs w:val="22"/>
        </w:rPr>
      </w:pPr>
      <w:r>
        <w:rPr>
          <w:szCs w:val="22"/>
        </w:rPr>
        <w:t xml:space="preserve">In this contribution, </w:t>
      </w:r>
      <w:r w:rsidR="007F5219">
        <w:rPr>
          <w:szCs w:val="22"/>
        </w:rPr>
        <w:t xml:space="preserve">we expressed our views on SS </w:t>
      </w:r>
      <w:r w:rsidR="001A1A8D">
        <w:rPr>
          <w:szCs w:val="22"/>
        </w:rPr>
        <w:t>block time index signaling</w:t>
      </w:r>
      <w:r w:rsidR="007F5219">
        <w:rPr>
          <w:szCs w:val="22"/>
        </w:rPr>
        <w:t>. S</w:t>
      </w:r>
      <w:r>
        <w:rPr>
          <w:szCs w:val="22"/>
        </w:rPr>
        <w:t>ome aspects related to</w:t>
      </w:r>
      <w:r w:rsidR="007F5219">
        <w:rPr>
          <w:szCs w:val="22"/>
        </w:rPr>
        <w:t xml:space="preserve"> </w:t>
      </w:r>
      <w:r w:rsidR="00027934">
        <w:rPr>
          <w:szCs w:val="22"/>
        </w:rPr>
        <w:t xml:space="preserve">the mapping of </w:t>
      </w:r>
      <w:r w:rsidR="007F5219">
        <w:rPr>
          <w:szCs w:val="22"/>
        </w:rPr>
        <w:t>SS block</w:t>
      </w:r>
      <w:r w:rsidR="00027934">
        <w:rPr>
          <w:szCs w:val="22"/>
        </w:rPr>
        <w:t xml:space="preserve">s within NR slots </w:t>
      </w:r>
      <w:r w:rsidR="007F5219">
        <w:rPr>
          <w:szCs w:val="22"/>
        </w:rPr>
        <w:t xml:space="preserve">were </w:t>
      </w:r>
      <w:r w:rsidR="00027934">
        <w:rPr>
          <w:szCs w:val="22"/>
        </w:rPr>
        <w:t xml:space="preserve">also </w:t>
      </w:r>
      <w:r w:rsidR="007F5219">
        <w:rPr>
          <w:szCs w:val="22"/>
        </w:rPr>
        <w:t>discussed</w:t>
      </w:r>
      <w:r>
        <w:rPr>
          <w:szCs w:val="22"/>
        </w:rPr>
        <w:t>.</w:t>
      </w:r>
      <w:r w:rsidR="007F5219">
        <w:rPr>
          <w:szCs w:val="22"/>
        </w:rPr>
        <w:t xml:space="preserve"> </w:t>
      </w:r>
      <w:r w:rsidR="00027934">
        <w:rPr>
          <w:szCs w:val="22"/>
        </w:rPr>
        <w:t xml:space="preserve">Based on the discussion above, </w:t>
      </w:r>
      <w:r w:rsidR="001A1A8D">
        <w:rPr>
          <w:szCs w:val="22"/>
        </w:rPr>
        <w:t xml:space="preserve">we summarize our proposal as </w:t>
      </w:r>
      <w:r w:rsidR="00027934">
        <w:rPr>
          <w:szCs w:val="22"/>
        </w:rPr>
        <w:t>below</w:t>
      </w:r>
      <w:r w:rsidR="001A1A8D">
        <w:rPr>
          <w:szCs w:val="22"/>
        </w:rPr>
        <w:t>.</w:t>
      </w:r>
    </w:p>
    <w:p w14:paraId="47340B53" w14:textId="77777777" w:rsidR="001A1A8D" w:rsidRPr="00ED1D03" w:rsidRDefault="001A1A8D" w:rsidP="001A1A8D">
      <w:pPr>
        <w:pStyle w:val="tdoctext"/>
        <w:ind w:firstLine="0"/>
        <w:rPr>
          <w:b/>
        </w:rPr>
      </w:pPr>
      <w:r w:rsidRPr="00ED1D03">
        <w:rPr>
          <w:b/>
        </w:rPr>
        <w:t>Proposal 1:</w:t>
      </w:r>
    </w:p>
    <w:p w14:paraId="32A350A3" w14:textId="77777777" w:rsidR="001A1A8D" w:rsidRPr="00725529" w:rsidRDefault="001A1A8D" w:rsidP="001A1A8D">
      <w:pPr>
        <w:pStyle w:val="tdoctext"/>
        <w:numPr>
          <w:ilvl w:val="0"/>
          <w:numId w:val="34"/>
        </w:numPr>
        <w:rPr>
          <w:i/>
        </w:rPr>
      </w:pPr>
      <w:r w:rsidRPr="00725529">
        <w:rPr>
          <w:i/>
        </w:rPr>
        <w:t>Time index signaling is 7 bits for NR SS with 15 and 30 kHz subcarrier spacing.</w:t>
      </w:r>
    </w:p>
    <w:p w14:paraId="3E593CC1" w14:textId="77777777" w:rsidR="001A1A8D" w:rsidRPr="00725529" w:rsidRDefault="001A1A8D" w:rsidP="001A1A8D">
      <w:pPr>
        <w:pStyle w:val="tdoctext"/>
        <w:numPr>
          <w:ilvl w:val="0"/>
          <w:numId w:val="34"/>
        </w:numPr>
        <w:rPr>
          <w:i/>
        </w:rPr>
      </w:pPr>
      <w:r w:rsidRPr="00725529">
        <w:rPr>
          <w:i/>
        </w:rPr>
        <w:t>Time index signaling is 10 bits for NR SS with 120 and 240 kHz subcarrier spacing.</w:t>
      </w:r>
    </w:p>
    <w:p w14:paraId="05D4ADF0" w14:textId="77777777" w:rsidR="00ED1D03" w:rsidRPr="00ED1D03" w:rsidRDefault="00ED1D03" w:rsidP="00ED1D03">
      <w:pPr>
        <w:pStyle w:val="tdoctext"/>
        <w:ind w:firstLine="0"/>
        <w:rPr>
          <w:b/>
        </w:rPr>
      </w:pPr>
      <w:r w:rsidRPr="00ED1D03">
        <w:rPr>
          <w:b/>
        </w:rPr>
        <w:t>Proposal 2:</w:t>
      </w:r>
    </w:p>
    <w:p w14:paraId="4B2189CF" w14:textId="77777777" w:rsidR="00ED1D03" w:rsidRDefault="00ED1D03" w:rsidP="00ED1D03">
      <w:pPr>
        <w:pStyle w:val="tdoctext"/>
        <w:numPr>
          <w:ilvl w:val="0"/>
          <w:numId w:val="31"/>
        </w:numPr>
        <w:rPr>
          <w:i/>
        </w:rPr>
      </w:pPr>
      <w:r>
        <w:rPr>
          <w:i/>
        </w:rPr>
        <w:t>Do not split the time index signaling information and send it through DMRS sequences and PBCH payload. Time index signaling should be only sent either through DMRS sequences or PBCH payload.</w:t>
      </w:r>
    </w:p>
    <w:p w14:paraId="60B097D3" w14:textId="77777777" w:rsidR="00ED1D03" w:rsidRPr="006246E8" w:rsidRDefault="00ED1D03" w:rsidP="00ED1D03">
      <w:pPr>
        <w:pStyle w:val="tdoctext"/>
        <w:numPr>
          <w:ilvl w:val="0"/>
          <w:numId w:val="31"/>
        </w:numPr>
        <w:rPr>
          <w:i/>
        </w:rPr>
      </w:pPr>
      <w:r>
        <w:rPr>
          <w:i/>
        </w:rPr>
        <w:t>DMRS density of 1/3 or higher is required to support NR PBCH DMRS based time index signaling.</w:t>
      </w:r>
    </w:p>
    <w:p w14:paraId="1A0E4555" w14:textId="77777777" w:rsidR="00543E8D" w:rsidRPr="00361410" w:rsidRDefault="00543E8D" w:rsidP="00543E8D">
      <w:pPr>
        <w:pStyle w:val="BodyText"/>
        <w:spacing w:before="240"/>
        <w:jc w:val="left"/>
        <w:rPr>
          <w:rFonts w:ascii="Times New Roman" w:hAnsi="Times New Roman"/>
          <w:b/>
          <w:sz w:val="22"/>
          <w:szCs w:val="22"/>
          <w:lang w:eastAsia="zh-CN"/>
        </w:rPr>
      </w:pPr>
      <w:r>
        <w:rPr>
          <w:rFonts w:ascii="Times New Roman" w:hAnsi="Times New Roman"/>
          <w:b/>
          <w:sz w:val="22"/>
          <w:szCs w:val="22"/>
          <w:lang w:eastAsia="zh-CN"/>
        </w:rPr>
        <w:t>Proposal 3</w:t>
      </w:r>
      <w:r w:rsidRPr="00361410">
        <w:rPr>
          <w:rFonts w:ascii="Times New Roman" w:hAnsi="Times New Roman"/>
          <w:b/>
          <w:sz w:val="22"/>
          <w:szCs w:val="22"/>
          <w:lang w:eastAsia="zh-CN"/>
        </w:rPr>
        <w:t>:</w:t>
      </w:r>
    </w:p>
    <w:p w14:paraId="30869091" w14:textId="77777777" w:rsidR="00543E8D" w:rsidRPr="002566A1" w:rsidRDefault="00543E8D" w:rsidP="00543E8D">
      <w:pPr>
        <w:pStyle w:val="BodyText"/>
        <w:numPr>
          <w:ilvl w:val="0"/>
          <w:numId w:val="38"/>
        </w:numPr>
        <w:spacing w:before="120" w:after="0"/>
        <w:jc w:val="left"/>
        <w:rPr>
          <w:rFonts w:ascii="Times New Roman" w:hAnsi="Times New Roman"/>
          <w:i/>
          <w:sz w:val="22"/>
          <w:szCs w:val="22"/>
          <w:lang w:eastAsia="zh-CN"/>
        </w:rPr>
      </w:pPr>
      <w:r>
        <w:rPr>
          <w:rFonts w:ascii="Times New Roman" w:hAnsi="Times New Roman"/>
          <w:i/>
          <w:sz w:val="22"/>
          <w:szCs w:val="22"/>
          <w:lang w:eastAsia="zh-CN"/>
        </w:rPr>
        <w:t>Implicit mapping of SFN is only supported if PBCH TTI boundary is informed prior to decoding of PBCH. One example is via DM-RS sequences of the NR PBCH.</w:t>
      </w:r>
      <w:r w:rsidRPr="002566A1">
        <w:rPr>
          <w:rFonts w:ascii="Times New Roman" w:hAnsi="Times New Roman"/>
          <w:i/>
          <w:sz w:val="22"/>
          <w:szCs w:val="22"/>
          <w:lang w:eastAsia="zh-CN"/>
        </w:rPr>
        <w:t xml:space="preserve"> </w:t>
      </w:r>
    </w:p>
    <w:p w14:paraId="09F54369" w14:textId="77777777" w:rsidR="00B61092" w:rsidRPr="00361410" w:rsidRDefault="00B61092" w:rsidP="00B61092">
      <w:pPr>
        <w:pStyle w:val="BodyText"/>
        <w:spacing w:before="240"/>
        <w:jc w:val="left"/>
        <w:rPr>
          <w:rFonts w:ascii="Times New Roman" w:hAnsi="Times New Roman"/>
          <w:b/>
          <w:sz w:val="22"/>
          <w:szCs w:val="22"/>
          <w:lang w:eastAsia="zh-CN"/>
        </w:rPr>
      </w:pPr>
      <w:bookmarkStart w:id="7" w:name="_GoBack"/>
      <w:bookmarkEnd w:id="7"/>
      <w:r>
        <w:rPr>
          <w:rFonts w:ascii="Times New Roman" w:hAnsi="Times New Roman"/>
          <w:b/>
          <w:sz w:val="22"/>
          <w:szCs w:val="22"/>
          <w:lang w:eastAsia="zh-CN"/>
        </w:rPr>
        <w:t>Proposal 4</w:t>
      </w:r>
      <w:r w:rsidRPr="00361410">
        <w:rPr>
          <w:rFonts w:ascii="Times New Roman" w:hAnsi="Times New Roman"/>
          <w:b/>
          <w:sz w:val="22"/>
          <w:szCs w:val="22"/>
          <w:lang w:eastAsia="zh-CN"/>
        </w:rPr>
        <w:t>:</w:t>
      </w:r>
    </w:p>
    <w:p w14:paraId="2127C8DF" w14:textId="77777777" w:rsidR="00B61092" w:rsidRPr="002566A1" w:rsidRDefault="00B61092" w:rsidP="00B61092">
      <w:pPr>
        <w:pStyle w:val="BodyText"/>
        <w:numPr>
          <w:ilvl w:val="0"/>
          <w:numId w:val="38"/>
        </w:numPr>
        <w:spacing w:before="120" w:after="0"/>
        <w:jc w:val="left"/>
        <w:rPr>
          <w:rFonts w:ascii="Times New Roman" w:hAnsi="Times New Roman"/>
          <w:i/>
          <w:sz w:val="22"/>
          <w:szCs w:val="22"/>
          <w:lang w:eastAsia="zh-CN"/>
        </w:rPr>
      </w:pPr>
      <w:r>
        <w:rPr>
          <w:rFonts w:ascii="Times New Roman" w:hAnsi="Times New Roman"/>
          <w:i/>
          <w:sz w:val="22"/>
          <w:szCs w:val="22"/>
          <w:lang w:eastAsia="zh-CN"/>
        </w:rPr>
        <w:t>Consider explicit signaling of LSB of SFN in PBCH..</w:t>
      </w:r>
      <w:r w:rsidRPr="002566A1">
        <w:rPr>
          <w:rFonts w:ascii="Times New Roman" w:hAnsi="Times New Roman"/>
          <w:i/>
          <w:sz w:val="22"/>
          <w:szCs w:val="22"/>
          <w:lang w:eastAsia="zh-CN"/>
        </w:rPr>
        <w:t xml:space="preserve"> </w:t>
      </w:r>
    </w:p>
    <w:p w14:paraId="4B30A98D" w14:textId="77777777" w:rsidR="000D4E1D" w:rsidRPr="00C40358" w:rsidRDefault="000D4E1D" w:rsidP="000D4E1D">
      <w:pPr>
        <w:spacing w:before="240"/>
        <w:ind w:firstLine="288"/>
        <w:jc w:val="both"/>
        <w:rPr>
          <w:szCs w:val="22"/>
        </w:rPr>
      </w:pPr>
    </w:p>
    <w:p w14:paraId="24E569A8" w14:textId="77777777" w:rsidR="000D4E1D" w:rsidRPr="002836FE" w:rsidRDefault="000D4E1D" w:rsidP="000D4E1D">
      <w:pPr>
        <w:pStyle w:val="Heading1"/>
        <w:pBdr>
          <w:top w:val="single" w:sz="12" w:space="4" w:color="auto"/>
        </w:pBdr>
        <w:ind w:left="0" w:firstLine="0"/>
        <w:rPr>
          <w:rFonts w:cs="Arial"/>
          <w:sz w:val="32"/>
          <w:lang w:val="en-US" w:eastAsia="zh-CN"/>
        </w:rPr>
      </w:pPr>
      <w:r w:rsidRPr="002836FE">
        <w:rPr>
          <w:rFonts w:cs="Arial"/>
          <w:sz w:val="32"/>
          <w:lang w:val="en-US"/>
        </w:rPr>
        <w:t>References</w:t>
      </w:r>
    </w:p>
    <w:p w14:paraId="101306EF" w14:textId="6946E702" w:rsidR="000D4E1D" w:rsidRDefault="005F28E2" w:rsidP="005F28E2">
      <w:pPr>
        <w:numPr>
          <w:ilvl w:val="0"/>
          <w:numId w:val="2"/>
        </w:numPr>
        <w:jc w:val="both"/>
        <w:rPr>
          <w:lang w:eastAsia="zh-CN"/>
        </w:rPr>
      </w:pPr>
      <w:bookmarkStart w:id="8" w:name="_Ref465872021"/>
      <w:r w:rsidRPr="005F28E2">
        <w:rPr>
          <w:lang w:eastAsia="zh-CN"/>
        </w:rPr>
        <w:t>R1-1707337</w:t>
      </w:r>
      <w:r w:rsidR="006246E8">
        <w:rPr>
          <w:lang w:eastAsia="zh-CN"/>
        </w:rPr>
        <w:t>, “</w:t>
      </w:r>
      <w:r w:rsidRPr="005F28E2">
        <w:rPr>
          <w:lang w:eastAsia="zh-CN"/>
        </w:rPr>
        <w:t>SS block composition</w:t>
      </w:r>
      <w:r w:rsidR="006246E8">
        <w:rPr>
          <w:lang w:eastAsia="zh-CN"/>
        </w:rPr>
        <w:t>,” 3GPP TSG RAN WG1 #8</w:t>
      </w:r>
      <w:r>
        <w:rPr>
          <w:lang w:eastAsia="zh-CN"/>
        </w:rPr>
        <w:t>9</w:t>
      </w:r>
      <w:r w:rsidR="006246E8">
        <w:rPr>
          <w:lang w:eastAsia="zh-CN"/>
        </w:rPr>
        <w:t>, Intel Corp</w:t>
      </w:r>
      <w:r w:rsidR="000D4E1D" w:rsidRPr="00F151D7">
        <w:rPr>
          <w:lang w:eastAsia="zh-CN"/>
        </w:rPr>
        <w:t>.</w:t>
      </w:r>
      <w:bookmarkEnd w:id="8"/>
    </w:p>
    <w:p w14:paraId="530740DD" w14:textId="05EA5FA8" w:rsidR="004A614E" w:rsidRDefault="004A614E" w:rsidP="004A614E">
      <w:pPr>
        <w:numPr>
          <w:ilvl w:val="0"/>
          <w:numId w:val="2"/>
        </w:numPr>
        <w:jc w:val="both"/>
        <w:rPr>
          <w:lang w:eastAsia="zh-CN"/>
        </w:rPr>
      </w:pPr>
      <w:bookmarkStart w:id="9" w:name="_Ref481764666"/>
      <w:r>
        <w:rPr>
          <w:lang w:eastAsia="zh-CN"/>
        </w:rPr>
        <w:t>R1-1707</w:t>
      </w:r>
      <w:r w:rsidR="009709C7">
        <w:rPr>
          <w:lang w:eastAsia="zh-CN"/>
        </w:rPr>
        <w:t>339</w:t>
      </w:r>
      <w:r>
        <w:rPr>
          <w:lang w:eastAsia="zh-CN"/>
        </w:rPr>
        <w:t>, “</w:t>
      </w:r>
      <w:r w:rsidRPr="004A614E">
        <w:rPr>
          <w:lang w:eastAsia="zh-CN"/>
        </w:rPr>
        <w:t>Details on NR PBCH design</w:t>
      </w:r>
      <w:bookmarkEnd w:id="9"/>
      <w:r w:rsidR="009709C7">
        <w:rPr>
          <w:lang w:eastAsia="zh-CN"/>
        </w:rPr>
        <w:t>,” 3GPP TSG RAN WG1 #89, Intel Corp</w:t>
      </w:r>
      <w:r w:rsidR="009709C7" w:rsidRPr="00F151D7">
        <w:rPr>
          <w:lang w:eastAsia="zh-CN"/>
        </w:rPr>
        <w:t>.</w:t>
      </w:r>
    </w:p>
    <w:p w14:paraId="4A5457FC" w14:textId="51DB257F" w:rsidR="00892B4E" w:rsidRDefault="00892B4E" w:rsidP="00892B4E">
      <w:pPr>
        <w:numPr>
          <w:ilvl w:val="0"/>
          <w:numId w:val="2"/>
        </w:numPr>
        <w:jc w:val="both"/>
        <w:rPr>
          <w:lang w:eastAsia="zh-CN"/>
        </w:rPr>
      </w:pPr>
      <w:bookmarkStart w:id="10" w:name="_Ref486025940"/>
      <w:r>
        <w:rPr>
          <w:lang w:eastAsia="zh-CN"/>
        </w:rPr>
        <w:t>R1-1710505, “</w:t>
      </w:r>
      <w:r w:rsidRPr="00892B4E">
        <w:rPr>
          <w:lang w:eastAsia="zh-CN"/>
        </w:rPr>
        <w:t>NR PBCH Design</w:t>
      </w:r>
      <w:r>
        <w:rPr>
          <w:lang w:eastAsia="zh-CN"/>
        </w:rPr>
        <w:t>,” 3GPP TSG RAN WG1 NR Ad-hoc #2</w:t>
      </w:r>
      <w:r>
        <w:rPr>
          <w:lang w:eastAsia="zh-CN"/>
        </w:rPr>
        <w:t>, Intel Corp</w:t>
      </w:r>
      <w:r w:rsidRPr="00F151D7">
        <w:rPr>
          <w:lang w:eastAsia="zh-CN"/>
        </w:rPr>
        <w:t>.</w:t>
      </w:r>
      <w:bookmarkEnd w:id="10"/>
    </w:p>
    <w:p w14:paraId="5295A033" w14:textId="218A5CD4" w:rsidR="00892B4E" w:rsidRPr="00F151D7" w:rsidRDefault="00892B4E" w:rsidP="00892B4E">
      <w:pPr>
        <w:jc w:val="both"/>
        <w:rPr>
          <w:lang w:eastAsia="zh-CN"/>
        </w:rPr>
      </w:pPr>
    </w:p>
    <w:p w14:paraId="44FDBB71" w14:textId="77777777" w:rsidR="00A72C6C" w:rsidRDefault="00A72C6C" w:rsidP="000D4E1D">
      <w:pPr>
        <w:pStyle w:val="BodyText"/>
        <w:spacing w:before="240"/>
        <w:jc w:val="left"/>
        <w:rPr>
          <w:b/>
          <w:u w:val="single"/>
        </w:rPr>
      </w:pPr>
    </w:p>
    <w:p w14:paraId="10F1B0F6" w14:textId="77777777" w:rsidR="00D10741" w:rsidRDefault="00D10741" w:rsidP="00D10741">
      <w:pPr>
        <w:overflowPunct/>
        <w:autoSpaceDE/>
        <w:autoSpaceDN/>
        <w:adjustRightInd/>
        <w:spacing w:after="0"/>
        <w:textAlignment w:val="auto"/>
        <w:rPr>
          <w:sz w:val="22"/>
          <w:szCs w:val="22"/>
          <w:lang w:eastAsia="zh-CN"/>
        </w:rPr>
      </w:pPr>
      <w:r>
        <w:rPr>
          <w:szCs w:val="22"/>
          <w:lang w:eastAsia="zh-CN"/>
        </w:rPr>
        <w:br w:type="page"/>
      </w:r>
    </w:p>
    <w:p w14:paraId="231E9813" w14:textId="77777777" w:rsidR="00D10741" w:rsidRPr="00CC1C1A" w:rsidRDefault="00D10741" w:rsidP="00D10741">
      <w:pPr>
        <w:pStyle w:val="Heading1"/>
        <w:pBdr>
          <w:top w:val="single" w:sz="12" w:space="4" w:color="auto"/>
        </w:pBdr>
        <w:ind w:left="0" w:firstLine="0"/>
        <w:rPr>
          <w:rFonts w:cs="Arial"/>
          <w:sz w:val="32"/>
          <w:lang w:val="en-US" w:eastAsia="zh-CN"/>
        </w:rPr>
      </w:pPr>
      <w:r>
        <w:rPr>
          <w:rFonts w:cs="Arial"/>
          <w:sz w:val="32"/>
          <w:lang w:val="en-US"/>
        </w:rPr>
        <w:lastRenderedPageBreak/>
        <w:t>Appendix – Simulation Assumptions</w:t>
      </w:r>
    </w:p>
    <w:p w14:paraId="67BCC80C" w14:textId="77777777" w:rsidR="00D10741" w:rsidRDefault="00D10741" w:rsidP="00D10741">
      <w:pPr>
        <w:jc w:val="both"/>
        <w:rPr>
          <w:sz w:val="22"/>
          <w:szCs w:val="22"/>
          <w:lang w:eastAsia="zh-CN"/>
        </w:rPr>
      </w:pPr>
    </w:p>
    <w:p w14:paraId="50536893" w14:textId="77777777" w:rsidR="00D10741" w:rsidRDefault="00D10741" w:rsidP="00D10741">
      <w:pPr>
        <w:pStyle w:val="Caption"/>
        <w:keepNext/>
        <w:jc w:val="center"/>
      </w:pPr>
      <w:r>
        <w:t xml:space="preserve">Table </w:t>
      </w:r>
      <w:r w:rsidR="001E67AC">
        <w:fldChar w:fldCharType="begin"/>
      </w:r>
      <w:r w:rsidR="001E67AC">
        <w:instrText xml:space="preserve"> SEQ Table \* ARABIC </w:instrText>
      </w:r>
      <w:r w:rsidR="001E67AC">
        <w:fldChar w:fldCharType="separate"/>
      </w:r>
      <w:r>
        <w:rPr>
          <w:noProof/>
        </w:rPr>
        <w:t>1</w:t>
      </w:r>
      <w:r w:rsidR="001E67AC">
        <w:rPr>
          <w:noProof/>
        </w:rPr>
        <w:fldChar w:fldCharType="end"/>
      </w:r>
      <w:r>
        <w:t>. Link Level Simulation Parameters</w:t>
      </w:r>
    </w:p>
    <w:tbl>
      <w:tblPr>
        <w:tblStyle w:val="TableGrid"/>
        <w:tblW w:w="0" w:type="auto"/>
        <w:jc w:val="center"/>
        <w:tblLook w:val="04A0" w:firstRow="1" w:lastRow="0" w:firstColumn="1" w:lastColumn="0" w:noHBand="0" w:noVBand="1"/>
      </w:tblPr>
      <w:tblGrid>
        <w:gridCol w:w="3744"/>
        <w:gridCol w:w="3744"/>
      </w:tblGrid>
      <w:tr w:rsidR="00D10741" w:rsidRPr="00F71C9E" w14:paraId="5DDCE1F8" w14:textId="77777777" w:rsidTr="00741196">
        <w:trPr>
          <w:trHeight w:val="456"/>
          <w:jc w:val="center"/>
        </w:trPr>
        <w:tc>
          <w:tcPr>
            <w:tcW w:w="3744" w:type="dxa"/>
            <w:shd w:val="clear" w:color="auto" w:fill="F2F2F2" w:themeFill="background1" w:themeFillShade="F2"/>
            <w:vAlign w:val="center"/>
          </w:tcPr>
          <w:p w14:paraId="2ADF9EAE" w14:textId="77777777" w:rsidR="00D10741" w:rsidRPr="00F71C9E" w:rsidRDefault="00D10741" w:rsidP="00741196">
            <w:pPr>
              <w:spacing w:before="0" w:after="0" w:line="240" w:lineRule="auto"/>
              <w:jc w:val="center"/>
              <w:rPr>
                <w:szCs w:val="22"/>
                <w:lang w:eastAsia="zh-CN"/>
              </w:rPr>
            </w:pPr>
            <w:r>
              <w:rPr>
                <w:szCs w:val="22"/>
                <w:lang w:eastAsia="zh-CN"/>
              </w:rPr>
              <w:t>Simulation Parameters</w:t>
            </w:r>
          </w:p>
        </w:tc>
        <w:tc>
          <w:tcPr>
            <w:tcW w:w="3744" w:type="dxa"/>
            <w:shd w:val="clear" w:color="auto" w:fill="F2F2F2" w:themeFill="background1" w:themeFillShade="F2"/>
            <w:vAlign w:val="center"/>
          </w:tcPr>
          <w:p w14:paraId="5FD7336E" w14:textId="77777777" w:rsidR="00D10741" w:rsidRPr="00F71C9E" w:rsidRDefault="00D10741" w:rsidP="00741196">
            <w:pPr>
              <w:spacing w:before="0" w:after="0" w:line="240" w:lineRule="auto"/>
              <w:jc w:val="center"/>
              <w:rPr>
                <w:szCs w:val="22"/>
                <w:lang w:eastAsia="zh-CN"/>
              </w:rPr>
            </w:pPr>
            <w:r>
              <w:rPr>
                <w:szCs w:val="22"/>
                <w:lang w:eastAsia="zh-CN"/>
              </w:rPr>
              <w:t>Values</w:t>
            </w:r>
          </w:p>
        </w:tc>
      </w:tr>
      <w:tr w:rsidR="00D10741" w:rsidRPr="00F71C9E" w14:paraId="348651BF" w14:textId="77777777" w:rsidTr="00741196">
        <w:trPr>
          <w:trHeight w:val="456"/>
          <w:jc w:val="center"/>
        </w:trPr>
        <w:tc>
          <w:tcPr>
            <w:tcW w:w="3744" w:type="dxa"/>
            <w:vAlign w:val="center"/>
          </w:tcPr>
          <w:p w14:paraId="7DD5CD38" w14:textId="77777777" w:rsidR="00D10741" w:rsidRPr="00F71C9E" w:rsidRDefault="00D10741" w:rsidP="00741196">
            <w:pPr>
              <w:spacing w:before="0" w:after="0" w:line="240" w:lineRule="auto"/>
              <w:jc w:val="center"/>
              <w:rPr>
                <w:szCs w:val="22"/>
                <w:lang w:eastAsia="zh-CN"/>
              </w:rPr>
            </w:pPr>
            <w:r w:rsidRPr="00F71C9E">
              <w:rPr>
                <w:szCs w:val="22"/>
                <w:lang w:eastAsia="zh-CN"/>
              </w:rPr>
              <w:t>Channel Model</w:t>
            </w:r>
          </w:p>
        </w:tc>
        <w:tc>
          <w:tcPr>
            <w:tcW w:w="3744" w:type="dxa"/>
            <w:vAlign w:val="center"/>
          </w:tcPr>
          <w:p w14:paraId="0E2ECD4A" w14:textId="77777777" w:rsidR="00D10741" w:rsidRPr="00F71C9E" w:rsidRDefault="00D10741" w:rsidP="00741196">
            <w:pPr>
              <w:spacing w:before="0" w:after="0" w:line="240" w:lineRule="auto"/>
              <w:jc w:val="center"/>
              <w:rPr>
                <w:szCs w:val="22"/>
                <w:lang w:eastAsia="zh-CN"/>
              </w:rPr>
            </w:pPr>
            <w:r w:rsidRPr="00F71C9E">
              <w:rPr>
                <w:szCs w:val="22"/>
                <w:lang w:eastAsia="zh-CN"/>
              </w:rPr>
              <w:t>CDL-C, 100ns RMS delay spread</w:t>
            </w:r>
          </w:p>
        </w:tc>
      </w:tr>
      <w:tr w:rsidR="00D10741" w:rsidRPr="00F71C9E" w14:paraId="56794AE1" w14:textId="77777777" w:rsidTr="00741196">
        <w:trPr>
          <w:trHeight w:val="456"/>
          <w:jc w:val="center"/>
        </w:trPr>
        <w:tc>
          <w:tcPr>
            <w:tcW w:w="3744" w:type="dxa"/>
            <w:vAlign w:val="center"/>
          </w:tcPr>
          <w:p w14:paraId="1FFAD944" w14:textId="77777777" w:rsidR="00D10741" w:rsidRPr="00F71C9E" w:rsidRDefault="00D10741" w:rsidP="00741196">
            <w:pPr>
              <w:spacing w:before="0" w:after="0" w:line="240" w:lineRule="auto"/>
              <w:jc w:val="center"/>
              <w:rPr>
                <w:szCs w:val="22"/>
                <w:lang w:eastAsia="zh-CN"/>
              </w:rPr>
            </w:pPr>
            <w:r w:rsidRPr="00F71C9E">
              <w:rPr>
                <w:szCs w:val="22"/>
                <w:lang w:eastAsia="zh-CN"/>
              </w:rPr>
              <w:t>Coding Scheme</w:t>
            </w:r>
          </w:p>
        </w:tc>
        <w:tc>
          <w:tcPr>
            <w:tcW w:w="3744" w:type="dxa"/>
            <w:vAlign w:val="center"/>
          </w:tcPr>
          <w:p w14:paraId="756DC71D" w14:textId="77777777" w:rsidR="00D10741" w:rsidRPr="00F71C9E" w:rsidRDefault="00D10741" w:rsidP="00741196">
            <w:pPr>
              <w:spacing w:before="0" w:after="0" w:line="240" w:lineRule="auto"/>
              <w:jc w:val="center"/>
              <w:rPr>
                <w:szCs w:val="22"/>
                <w:lang w:eastAsia="zh-CN"/>
              </w:rPr>
            </w:pPr>
            <w:r w:rsidRPr="00F71C9E">
              <w:rPr>
                <w:szCs w:val="22"/>
                <w:lang w:eastAsia="zh-CN"/>
              </w:rPr>
              <w:t>Polar Code</w:t>
            </w:r>
          </w:p>
          <w:p w14:paraId="0F7C9355" w14:textId="77777777" w:rsidR="00D10741" w:rsidRPr="00F71C9E" w:rsidRDefault="00D10741" w:rsidP="00741196">
            <w:pPr>
              <w:spacing w:before="0" w:after="0" w:line="240" w:lineRule="auto"/>
              <w:jc w:val="center"/>
              <w:rPr>
                <w:szCs w:val="22"/>
                <w:lang w:eastAsia="zh-CN"/>
              </w:rPr>
            </w:pPr>
            <w:r w:rsidRPr="00F71C9E">
              <w:rPr>
                <w:szCs w:val="22"/>
                <w:lang w:eastAsia="zh-CN"/>
              </w:rPr>
              <w:t>List 8 SC decoder</w:t>
            </w:r>
          </w:p>
          <w:p w14:paraId="392CD7A8" w14:textId="77777777" w:rsidR="00D10741" w:rsidRDefault="00D10741" w:rsidP="00741196">
            <w:pPr>
              <w:spacing w:before="0" w:after="0" w:line="240" w:lineRule="auto"/>
              <w:jc w:val="center"/>
              <w:rPr>
                <w:szCs w:val="22"/>
                <w:lang w:eastAsia="zh-CN"/>
              </w:rPr>
            </w:pPr>
            <w:r w:rsidRPr="00F71C9E">
              <w:rPr>
                <w:szCs w:val="22"/>
                <w:lang w:eastAsia="zh-CN"/>
              </w:rPr>
              <w:t xml:space="preserve">Bit Sequence based on </w:t>
            </w:r>
            <w:r w:rsidRPr="00F71C9E">
              <w:rPr>
                <w:szCs w:val="22"/>
                <w:lang w:eastAsia="zh-CN"/>
              </w:rPr>
              <w:fldChar w:fldCharType="begin"/>
            </w:r>
            <w:r w:rsidRPr="00F71C9E">
              <w:rPr>
                <w:szCs w:val="22"/>
                <w:lang w:eastAsia="zh-CN"/>
              </w:rPr>
              <w:instrText xml:space="preserve"> REF _Ref485642410 \r \h </w:instrText>
            </w:r>
            <w:r>
              <w:rPr>
                <w:szCs w:val="22"/>
                <w:lang w:eastAsia="zh-CN"/>
              </w:rPr>
              <w:instrText xml:space="preserve"> \* MERGEFORMAT </w:instrText>
            </w:r>
            <w:r w:rsidRPr="00F71C9E">
              <w:rPr>
                <w:szCs w:val="22"/>
                <w:lang w:eastAsia="zh-CN"/>
              </w:rPr>
            </w:r>
            <w:r w:rsidRPr="00F71C9E">
              <w:rPr>
                <w:szCs w:val="22"/>
                <w:lang w:eastAsia="zh-CN"/>
              </w:rPr>
              <w:fldChar w:fldCharType="separate"/>
            </w:r>
            <w:r w:rsidRPr="00F71C9E">
              <w:rPr>
                <w:szCs w:val="22"/>
                <w:lang w:eastAsia="zh-CN"/>
              </w:rPr>
              <w:t>[2]</w:t>
            </w:r>
            <w:r w:rsidRPr="00F71C9E">
              <w:rPr>
                <w:szCs w:val="22"/>
                <w:lang w:eastAsia="zh-CN"/>
              </w:rPr>
              <w:fldChar w:fldCharType="end"/>
            </w:r>
          </w:p>
          <w:p w14:paraId="085A0F38" w14:textId="77777777" w:rsidR="00D10741" w:rsidRDefault="00D10741" w:rsidP="00741196">
            <w:pPr>
              <w:spacing w:before="0" w:after="0" w:line="240" w:lineRule="auto"/>
              <w:jc w:val="center"/>
              <w:rPr>
                <w:szCs w:val="22"/>
                <w:lang w:eastAsia="zh-CN"/>
              </w:rPr>
            </w:pPr>
            <w:r>
              <w:rPr>
                <w:szCs w:val="22"/>
                <w:lang w:eastAsia="zh-CN"/>
              </w:rPr>
              <w:t>Random interleaving of encoded bits.</w:t>
            </w:r>
          </w:p>
          <w:p w14:paraId="020679E4" w14:textId="77777777" w:rsidR="00D10741" w:rsidRDefault="00D10741" w:rsidP="00741196">
            <w:pPr>
              <w:spacing w:before="0" w:after="0" w:line="240" w:lineRule="auto"/>
              <w:jc w:val="center"/>
              <w:rPr>
                <w:szCs w:val="22"/>
                <w:lang w:eastAsia="zh-CN"/>
              </w:rPr>
            </w:pPr>
            <w:r>
              <w:rPr>
                <w:szCs w:val="22"/>
                <w:lang w:eastAsia="zh-CN"/>
              </w:rPr>
              <w:t>circular buffer rate matching for extension</w:t>
            </w:r>
          </w:p>
          <w:p w14:paraId="4D7EC930" w14:textId="77777777" w:rsidR="00D10741" w:rsidRDefault="00D10741" w:rsidP="00741196">
            <w:pPr>
              <w:spacing w:before="0" w:after="0" w:line="240" w:lineRule="auto"/>
              <w:jc w:val="center"/>
              <w:rPr>
                <w:szCs w:val="22"/>
                <w:lang w:eastAsia="zh-CN"/>
              </w:rPr>
            </w:pPr>
            <w:r>
              <w:rPr>
                <w:szCs w:val="22"/>
                <w:lang w:eastAsia="zh-CN"/>
              </w:rPr>
              <w:t>natural bit ordered type 1 rate matching for puncturing/shortening</w:t>
            </w:r>
          </w:p>
          <w:p w14:paraId="13F91A79" w14:textId="77777777" w:rsidR="00D10741" w:rsidRPr="00F71C9E" w:rsidRDefault="00D10741" w:rsidP="00741196">
            <w:pPr>
              <w:spacing w:before="0" w:after="0" w:line="240" w:lineRule="auto"/>
              <w:jc w:val="center"/>
              <w:rPr>
                <w:szCs w:val="22"/>
                <w:lang w:eastAsia="zh-CN"/>
              </w:rPr>
            </w:pPr>
            <w:r>
              <w:rPr>
                <w:szCs w:val="22"/>
                <w:lang w:eastAsia="zh-CN"/>
              </w:rPr>
              <w:t>PC Base Matrix size 512</w:t>
            </w:r>
          </w:p>
        </w:tc>
      </w:tr>
      <w:tr w:rsidR="00D10741" w:rsidRPr="00F71C9E" w14:paraId="728DC218" w14:textId="77777777" w:rsidTr="00741196">
        <w:trPr>
          <w:trHeight w:val="456"/>
          <w:jc w:val="center"/>
        </w:trPr>
        <w:tc>
          <w:tcPr>
            <w:tcW w:w="3744" w:type="dxa"/>
            <w:vAlign w:val="center"/>
          </w:tcPr>
          <w:p w14:paraId="063A790D" w14:textId="77777777" w:rsidR="00D10741" w:rsidRPr="00F71C9E" w:rsidRDefault="00D10741" w:rsidP="00741196">
            <w:pPr>
              <w:spacing w:before="0" w:after="0" w:line="240" w:lineRule="auto"/>
              <w:jc w:val="center"/>
              <w:rPr>
                <w:szCs w:val="22"/>
                <w:lang w:eastAsia="zh-CN"/>
              </w:rPr>
            </w:pPr>
            <w:r>
              <w:rPr>
                <w:szCs w:val="22"/>
                <w:lang w:eastAsia="zh-CN"/>
              </w:rPr>
              <w:t>Modulation</w:t>
            </w:r>
          </w:p>
        </w:tc>
        <w:tc>
          <w:tcPr>
            <w:tcW w:w="3744" w:type="dxa"/>
            <w:vAlign w:val="center"/>
          </w:tcPr>
          <w:p w14:paraId="0C429D00" w14:textId="77777777" w:rsidR="00D10741" w:rsidRPr="00F71C9E" w:rsidRDefault="00D10741" w:rsidP="00741196">
            <w:pPr>
              <w:spacing w:before="0" w:after="0" w:line="240" w:lineRule="auto"/>
              <w:jc w:val="center"/>
              <w:rPr>
                <w:szCs w:val="22"/>
                <w:lang w:eastAsia="zh-CN"/>
              </w:rPr>
            </w:pPr>
            <w:r>
              <w:rPr>
                <w:szCs w:val="22"/>
                <w:lang w:eastAsia="zh-CN"/>
              </w:rPr>
              <w:t>QPSK</w:t>
            </w:r>
          </w:p>
        </w:tc>
      </w:tr>
      <w:tr w:rsidR="00D10741" w:rsidRPr="00F71C9E" w14:paraId="561D990F" w14:textId="77777777" w:rsidTr="00741196">
        <w:trPr>
          <w:trHeight w:val="456"/>
          <w:jc w:val="center"/>
        </w:trPr>
        <w:tc>
          <w:tcPr>
            <w:tcW w:w="3744" w:type="dxa"/>
            <w:vAlign w:val="center"/>
          </w:tcPr>
          <w:p w14:paraId="435BFC4B" w14:textId="77777777" w:rsidR="00D10741" w:rsidRDefault="00D10741" w:rsidP="00741196">
            <w:pPr>
              <w:spacing w:before="0" w:after="0" w:line="240" w:lineRule="auto"/>
              <w:jc w:val="center"/>
              <w:rPr>
                <w:szCs w:val="22"/>
                <w:lang w:eastAsia="zh-CN"/>
              </w:rPr>
            </w:pPr>
            <w:r>
              <w:rPr>
                <w:szCs w:val="22"/>
                <w:lang w:eastAsia="zh-CN"/>
              </w:rPr>
              <w:t>Number of subcarriers for PBCH</w:t>
            </w:r>
          </w:p>
        </w:tc>
        <w:tc>
          <w:tcPr>
            <w:tcW w:w="3744" w:type="dxa"/>
            <w:vAlign w:val="center"/>
          </w:tcPr>
          <w:p w14:paraId="3AEAA08A" w14:textId="77777777" w:rsidR="00D10741" w:rsidRDefault="00D10741" w:rsidP="00741196">
            <w:pPr>
              <w:spacing w:before="0" w:after="0" w:line="240" w:lineRule="auto"/>
              <w:jc w:val="center"/>
              <w:rPr>
                <w:szCs w:val="22"/>
                <w:lang w:eastAsia="zh-CN"/>
              </w:rPr>
            </w:pPr>
            <w:r>
              <w:rPr>
                <w:szCs w:val="22"/>
                <w:lang w:eastAsia="zh-CN"/>
              </w:rPr>
              <w:t>288</w:t>
            </w:r>
          </w:p>
        </w:tc>
      </w:tr>
      <w:tr w:rsidR="00D10741" w:rsidRPr="00F71C9E" w14:paraId="3DE4B31D" w14:textId="77777777" w:rsidTr="00741196">
        <w:trPr>
          <w:trHeight w:val="456"/>
          <w:jc w:val="center"/>
        </w:trPr>
        <w:tc>
          <w:tcPr>
            <w:tcW w:w="3744" w:type="dxa"/>
            <w:vAlign w:val="center"/>
          </w:tcPr>
          <w:p w14:paraId="4885C6DD" w14:textId="77777777" w:rsidR="00D10741" w:rsidRDefault="00D10741" w:rsidP="00741196">
            <w:pPr>
              <w:spacing w:before="0" w:after="0" w:line="240" w:lineRule="auto"/>
              <w:jc w:val="center"/>
              <w:rPr>
                <w:szCs w:val="22"/>
                <w:lang w:eastAsia="zh-CN"/>
              </w:rPr>
            </w:pPr>
            <w:r>
              <w:rPr>
                <w:szCs w:val="22"/>
                <w:lang w:eastAsia="zh-CN"/>
              </w:rPr>
              <w:t>Number of OFDM symbols for PBCH</w:t>
            </w:r>
          </w:p>
        </w:tc>
        <w:tc>
          <w:tcPr>
            <w:tcW w:w="3744" w:type="dxa"/>
            <w:vAlign w:val="center"/>
          </w:tcPr>
          <w:p w14:paraId="4F2AF423" w14:textId="77777777" w:rsidR="00D10741" w:rsidRDefault="00D10741" w:rsidP="00741196">
            <w:pPr>
              <w:spacing w:before="0" w:after="0" w:line="240" w:lineRule="auto"/>
              <w:jc w:val="center"/>
              <w:rPr>
                <w:szCs w:val="22"/>
                <w:lang w:eastAsia="zh-CN"/>
              </w:rPr>
            </w:pPr>
            <w:r>
              <w:rPr>
                <w:szCs w:val="22"/>
                <w:lang w:eastAsia="zh-CN"/>
              </w:rPr>
              <w:t>2</w:t>
            </w:r>
          </w:p>
        </w:tc>
      </w:tr>
      <w:tr w:rsidR="00D10741" w:rsidRPr="00F71C9E" w14:paraId="15856049" w14:textId="77777777" w:rsidTr="00741196">
        <w:trPr>
          <w:trHeight w:val="456"/>
          <w:jc w:val="center"/>
        </w:trPr>
        <w:tc>
          <w:tcPr>
            <w:tcW w:w="3744" w:type="dxa"/>
            <w:vAlign w:val="center"/>
          </w:tcPr>
          <w:p w14:paraId="09B8358E" w14:textId="77777777" w:rsidR="00D10741" w:rsidRDefault="00D10741" w:rsidP="00741196">
            <w:pPr>
              <w:spacing w:before="0" w:after="0" w:line="240" w:lineRule="auto"/>
              <w:jc w:val="center"/>
              <w:rPr>
                <w:szCs w:val="22"/>
                <w:lang w:eastAsia="zh-CN"/>
              </w:rPr>
            </w:pPr>
            <w:r>
              <w:rPr>
                <w:szCs w:val="22"/>
                <w:lang w:eastAsia="zh-CN"/>
              </w:rPr>
              <w:t>DMRS</w:t>
            </w:r>
          </w:p>
        </w:tc>
        <w:tc>
          <w:tcPr>
            <w:tcW w:w="3744" w:type="dxa"/>
            <w:vAlign w:val="center"/>
          </w:tcPr>
          <w:p w14:paraId="7AEB5024" w14:textId="77777777" w:rsidR="00D10741" w:rsidRDefault="00D10741" w:rsidP="00741196">
            <w:pPr>
              <w:spacing w:before="0" w:after="0" w:line="240" w:lineRule="auto"/>
              <w:jc w:val="center"/>
              <w:rPr>
                <w:szCs w:val="22"/>
                <w:lang w:eastAsia="zh-CN"/>
              </w:rPr>
            </w:pPr>
            <w:r>
              <w:rPr>
                <w:szCs w:val="22"/>
                <w:lang w:eastAsia="zh-CN"/>
              </w:rPr>
              <w:t>Uniform density across all OFDM symbol</w:t>
            </w:r>
          </w:p>
          <w:p w14:paraId="306E60D4" w14:textId="77777777" w:rsidR="00D10741" w:rsidRDefault="00D10741" w:rsidP="00741196">
            <w:pPr>
              <w:spacing w:before="0" w:after="0" w:line="240" w:lineRule="auto"/>
              <w:jc w:val="center"/>
              <w:rPr>
                <w:szCs w:val="22"/>
                <w:lang w:eastAsia="zh-CN"/>
              </w:rPr>
            </w:pPr>
            <w:r>
              <w:rPr>
                <w:szCs w:val="22"/>
                <w:lang w:eastAsia="zh-CN"/>
              </w:rPr>
              <w:t>1/3, 1/4, and 1/6 overhead</w:t>
            </w:r>
          </w:p>
        </w:tc>
      </w:tr>
      <w:tr w:rsidR="00D10741" w:rsidRPr="00F71C9E" w14:paraId="1DC4FB27" w14:textId="77777777" w:rsidTr="00741196">
        <w:trPr>
          <w:trHeight w:val="456"/>
          <w:jc w:val="center"/>
        </w:trPr>
        <w:tc>
          <w:tcPr>
            <w:tcW w:w="3744" w:type="dxa"/>
            <w:vAlign w:val="center"/>
          </w:tcPr>
          <w:p w14:paraId="38CB9DFF" w14:textId="77777777" w:rsidR="00D10741" w:rsidRPr="00F71C9E" w:rsidRDefault="00D10741" w:rsidP="00741196">
            <w:pPr>
              <w:spacing w:before="0" w:after="0" w:line="240" w:lineRule="auto"/>
              <w:jc w:val="center"/>
              <w:rPr>
                <w:szCs w:val="22"/>
                <w:lang w:eastAsia="zh-CN"/>
              </w:rPr>
            </w:pPr>
            <w:r>
              <w:rPr>
                <w:szCs w:val="22"/>
                <w:lang w:eastAsia="zh-CN"/>
              </w:rPr>
              <w:t>Test PBCH Payload (including CRC)</w:t>
            </w:r>
          </w:p>
        </w:tc>
        <w:tc>
          <w:tcPr>
            <w:tcW w:w="3744" w:type="dxa"/>
            <w:vAlign w:val="center"/>
          </w:tcPr>
          <w:p w14:paraId="7679126E" w14:textId="1EF02EA4" w:rsidR="00D10741" w:rsidRPr="00F71C9E" w:rsidRDefault="00D10741" w:rsidP="00741196">
            <w:pPr>
              <w:spacing w:before="0" w:after="0" w:line="240" w:lineRule="auto"/>
              <w:jc w:val="center"/>
              <w:rPr>
                <w:szCs w:val="22"/>
                <w:lang w:eastAsia="zh-CN"/>
              </w:rPr>
            </w:pPr>
            <w:r>
              <w:rPr>
                <w:szCs w:val="22"/>
                <w:lang w:eastAsia="zh-CN"/>
              </w:rPr>
              <w:t>64 bits, 72 bits</w:t>
            </w:r>
          </w:p>
        </w:tc>
      </w:tr>
      <w:tr w:rsidR="00D10741" w:rsidRPr="00F71C9E" w14:paraId="7FA31C9C" w14:textId="77777777" w:rsidTr="00741196">
        <w:trPr>
          <w:trHeight w:val="456"/>
          <w:jc w:val="center"/>
        </w:trPr>
        <w:tc>
          <w:tcPr>
            <w:tcW w:w="3744" w:type="dxa"/>
            <w:vAlign w:val="center"/>
          </w:tcPr>
          <w:p w14:paraId="28E3BDF1" w14:textId="77777777" w:rsidR="00D10741" w:rsidRPr="00F71C9E" w:rsidRDefault="00D10741" w:rsidP="00741196">
            <w:pPr>
              <w:spacing w:before="0" w:after="0" w:line="240" w:lineRule="auto"/>
              <w:jc w:val="center"/>
              <w:rPr>
                <w:szCs w:val="22"/>
                <w:lang w:eastAsia="zh-CN"/>
              </w:rPr>
            </w:pPr>
            <w:r>
              <w:rPr>
                <w:szCs w:val="22"/>
                <w:lang w:eastAsia="zh-CN"/>
              </w:rPr>
              <w:t>CRC length</w:t>
            </w:r>
          </w:p>
        </w:tc>
        <w:tc>
          <w:tcPr>
            <w:tcW w:w="3744" w:type="dxa"/>
            <w:vAlign w:val="center"/>
          </w:tcPr>
          <w:p w14:paraId="43FA97EC" w14:textId="77777777" w:rsidR="00D10741" w:rsidRPr="00F71C9E" w:rsidRDefault="00D10741" w:rsidP="00741196">
            <w:pPr>
              <w:spacing w:before="0" w:after="0" w:line="240" w:lineRule="auto"/>
              <w:jc w:val="center"/>
              <w:rPr>
                <w:szCs w:val="22"/>
                <w:lang w:eastAsia="zh-CN"/>
              </w:rPr>
            </w:pPr>
            <w:r>
              <w:rPr>
                <w:szCs w:val="22"/>
                <w:lang w:eastAsia="zh-CN"/>
              </w:rPr>
              <w:t>19 bits</w:t>
            </w:r>
          </w:p>
        </w:tc>
      </w:tr>
      <w:tr w:rsidR="00D10741" w:rsidRPr="00F71C9E" w14:paraId="27FA6BA5" w14:textId="77777777" w:rsidTr="00741196">
        <w:trPr>
          <w:trHeight w:val="449"/>
          <w:jc w:val="center"/>
        </w:trPr>
        <w:tc>
          <w:tcPr>
            <w:tcW w:w="3744" w:type="dxa"/>
            <w:vAlign w:val="center"/>
          </w:tcPr>
          <w:p w14:paraId="2F8D91BF" w14:textId="77777777" w:rsidR="00D10741" w:rsidRPr="00F71C9E" w:rsidRDefault="00D10741" w:rsidP="00741196">
            <w:pPr>
              <w:spacing w:before="0" w:after="0" w:line="240" w:lineRule="auto"/>
              <w:jc w:val="center"/>
              <w:rPr>
                <w:szCs w:val="22"/>
                <w:lang w:eastAsia="zh-CN"/>
              </w:rPr>
            </w:pPr>
            <w:r>
              <w:rPr>
                <w:szCs w:val="22"/>
                <w:lang w:eastAsia="zh-CN"/>
              </w:rPr>
              <w:t>Channel Estimation</w:t>
            </w:r>
          </w:p>
        </w:tc>
        <w:tc>
          <w:tcPr>
            <w:tcW w:w="3744" w:type="dxa"/>
            <w:vAlign w:val="center"/>
          </w:tcPr>
          <w:p w14:paraId="651D16A4" w14:textId="77777777" w:rsidR="00D10741" w:rsidRPr="00F71C9E" w:rsidRDefault="00D10741" w:rsidP="00741196">
            <w:pPr>
              <w:spacing w:before="0" w:after="0" w:line="240" w:lineRule="auto"/>
              <w:jc w:val="center"/>
              <w:rPr>
                <w:szCs w:val="22"/>
                <w:lang w:eastAsia="zh-CN"/>
              </w:rPr>
            </w:pPr>
            <w:r>
              <w:rPr>
                <w:szCs w:val="22"/>
                <w:lang w:eastAsia="zh-CN"/>
              </w:rPr>
              <w:t>MMSE based channel estimation</w:t>
            </w:r>
          </w:p>
        </w:tc>
      </w:tr>
      <w:tr w:rsidR="00D10741" w:rsidRPr="00F71C9E" w14:paraId="5912DD4C" w14:textId="77777777" w:rsidTr="00741196">
        <w:trPr>
          <w:trHeight w:val="456"/>
          <w:jc w:val="center"/>
        </w:trPr>
        <w:tc>
          <w:tcPr>
            <w:tcW w:w="3744" w:type="dxa"/>
            <w:vAlign w:val="center"/>
          </w:tcPr>
          <w:p w14:paraId="4D005928" w14:textId="77777777" w:rsidR="00D10741" w:rsidRPr="00F71C9E" w:rsidRDefault="00D10741" w:rsidP="00741196">
            <w:pPr>
              <w:spacing w:before="0" w:after="0" w:line="240" w:lineRule="auto"/>
              <w:jc w:val="center"/>
              <w:rPr>
                <w:szCs w:val="22"/>
                <w:lang w:eastAsia="zh-CN"/>
              </w:rPr>
            </w:pPr>
            <w:r>
              <w:rPr>
                <w:szCs w:val="22"/>
                <w:lang w:eastAsia="zh-CN"/>
              </w:rPr>
              <w:t>UE mobility</w:t>
            </w:r>
          </w:p>
        </w:tc>
        <w:tc>
          <w:tcPr>
            <w:tcW w:w="3744" w:type="dxa"/>
            <w:vAlign w:val="center"/>
          </w:tcPr>
          <w:p w14:paraId="2169208F" w14:textId="77777777" w:rsidR="00D10741" w:rsidRPr="00F71C9E" w:rsidRDefault="00D10741" w:rsidP="00741196">
            <w:pPr>
              <w:spacing w:before="0" w:after="0" w:line="240" w:lineRule="auto"/>
              <w:jc w:val="center"/>
              <w:rPr>
                <w:szCs w:val="22"/>
                <w:lang w:eastAsia="zh-CN"/>
              </w:rPr>
            </w:pPr>
            <w:r>
              <w:rPr>
                <w:szCs w:val="22"/>
                <w:lang w:eastAsia="zh-CN"/>
              </w:rPr>
              <w:t>3 km/hr and 120 km/hr</w:t>
            </w:r>
          </w:p>
        </w:tc>
      </w:tr>
      <w:tr w:rsidR="00D10741" w:rsidRPr="00F71C9E" w14:paraId="225008F4" w14:textId="77777777" w:rsidTr="00741196">
        <w:trPr>
          <w:trHeight w:val="456"/>
          <w:jc w:val="center"/>
        </w:trPr>
        <w:tc>
          <w:tcPr>
            <w:tcW w:w="3744" w:type="dxa"/>
            <w:vAlign w:val="center"/>
          </w:tcPr>
          <w:p w14:paraId="43C09429" w14:textId="77777777" w:rsidR="00D10741" w:rsidRPr="00F71C9E" w:rsidRDefault="00D10741" w:rsidP="00741196">
            <w:pPr>
              <w:spacing w:before="0" w:after="0" w:line="240" w:lineRule="auto"/>
              <w:jc w:val="center"/>
              <w:rPr>
                <w:szCs w:val="22"/>
                <w:lang w:eastAsia="zh-CN"/>
              </w:rPr>
            </w:pPr>
            <w:r>
              <w:rPr>
                <w:szCs w:val="22"/>
                <w:lang w:eastAsia="zh-CN"/>
              </w:rPr>
              <w:t>CFO, Timing</w:t>
            </w:r>
          </w:p>
        </w:tc>
        <w:tc>
          <w:tcPr>
            <w:tcW w:w="3744" w:type="dxa"/>
            <w:vAlign w:val="center"/>
          </w:tcPr>
          <w:p w14:paraId="4E00C3C8" w14:textId="77777777" w:rsidR="00D10741" w:rsidRDefault="00D10741" w:rsidP="00741196">
            <w:pPr>
              <w:spacing w:before="0" w:after="0" w:line="240" w:lineRule="auto"/>
              <w:jc w:val="center"/>
              <w:rPr>
                <w:szCs w:val="22"/>
                <w:lang w:eastAsia="zh-CN"/>
              </w:rPr>
            </w:pPr>
            <w:r>
              <w:rPr>
                <w:szCs w:val="22"/>
                <w:lang w:eastAsia="zh-CN"/>
              </w:rPr>
              <w:t>Perfect CFO estimation</w:t>
            </w:r>
          </w:p>
          <w:p w14:paraId="0E63B629" w14:textId="77777777" w:rsidR="00D10741" w:rsidRPr="00F71C9E" w:rsidRDefault="00D10741" w:rsidP="00741196">
            <w:pPr>
              <w:spacing w:before="0" w:after="0" w:line="240" w:lineRule="auto"/>
              <w:jc w:val="center"/>
              <w:rPr>
                <w:szCs w:val="22"/>
                <w:lang w:eastAsia="zh-CN"/>
              </w:rPr>
            </w:pPr>
            <w:r>
              <w:rPr>
                <w:szCs w:val="22"/>
                <w:lang w:eastAsia="zh-CN"/>
              </w:rPr>
              <w:t>Perfect timing estimation</w:t>
            </w:r>
          </w:p>
        </w:tc>
      </w:tr>
    </w:tbl>
    <w:p w14:paraId="73744C1C" w14:textId="77777777" w:rsidR="00D10741" w:rsidRDefault="00D10741" w:rsidP="00D10741">
      <w:pPr>
        <w:jc w:val="both"/>
        <w:rPr>
          <w:sz w:val="22"/>
          <w:szCs w:val="22"/>
          <w:lang w:eastAsia="zh-CN"/>
        </w:rPr>
      </w:pPr>
    </w:p>
    <w:p w14:paraId="4F98B559" w14:textId="77777777" w:rsidR="00D10741" w:rsidRDefault="00D10741" w:rsidP="00D10741">
      <w:pPr>
        <w:jc w:val="both"/>
        <w:rPr>
          <w:sz w:val="22"/>
          <w:szCs w:val="22"/>
          <w:lang w:eastAsia="zh-CN"/>
        </w:rPr>
      </w:pPr>
    </w:p>
    <w:p w14:paraId="3071F5D1" w14:textId="77777777" w:rsidR="00D10741" w:rsidRPr="00D8547F" w:rsidRDefault="00D10741" w:rsidP="00D10741">
      <w:pPr>
        <w:jc w:val="both"/>
        <w:rPr>
          <w:sz w:val="22"/>
          <w:szCs w:val="22"/>
          <w:lang w:eastAsia="zh-CN"/>
        </w:rPr>
      </w:pPr>
    </w:p>
    <w:p w14:paraId="3ABA1CDA" w14:textId="77777777" w:rsidR="00D10741" w:rsidRPr="00A72C6C" w:rsidRDefault="00D10741" w:rsidP="000D4E1D">
      <w:pPr>
        <w:pStyle w:val="BodyText"/>
        <w:spacing w:before="240"/>
        <w:jc w:val="left"/>
        <w:rPr>
          <w:b/>
          <w:u w:val="single"/>
        </w:rPr>
      </w:pPr>
    </w:p>
    <w:sectPr w:rsidR="00D10741" w:rsidRPr="00A72C6C" w:rsidSect="00D86B37">
      <w:headerReference w:type="even" r:id="rId23"/>
      <w:footerReference w:type="even" r:id="rId24"/>
      <w:footerReference w:type="default" r:id="rId2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793097" w14:textId="77777777" w:rsidR="001E67AC" w:rsidRDefault="001E67AC">
      <w:r>
        <w:separator/>
      </w:r>
    </w:p>
  </w:endnote>
  <w:endnote w:type="continuationSeparator" w:id="0">
    <w:p w14:paraId="592EA05A" w14:textId="77777777" w:rsidR="001E67AC" w:rsidRDefault="001E6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3C603" w14:textId="77777777" w:rsidR="00A41772" w:rsidRDefault="00A417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400FEC" w14:textId="77777777" w:rsidR="00A41772" w:rsidRDefault="00A417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51A80" w14:textId="77777777" w:rsidR="00A41772" w:rsidRDefault="00A417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6109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61092">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D6D8B" w14:textId="77777777" w:rsidR="001E67AC" w:rsidRDefault="001E67AC">
      <w:r>
        <w:separator/>
      </w:r>
    </w:p>
  </w:footnote>
  <w:footnote w:type="continuationSeparator" w:id="0">
    <w:p w14:paraId="281C3477" w14:textId="77777777" w:rsidR="001E67AC" w:rsidRDefault="001E67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BBD06" w14:textId="77777777" w:rsidR="00A41772" w:rsidRDefault="00A417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6B6AB9"/>
    <w:multiLevelType w:val="hybridMultilevel"/>
    <w:tmpl w:val="E3B66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E82D31"/>
    <w:multiLevelType w:val="hybridMultilevel"/>
    <w:tmpl w:val="C6786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0858FD"/>
    <w:multiLevelType w:val="hybridMultilevel"/>
    <w:tmpl w:val="7460F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0B515D"/>
    <w:multiLevelType w:val="hybridMultilevel"/>
    <w:tmpl w:val="41AE0A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464E2E"/>
    <w:multiLevelType w:val="hybridMultilevel"/>
    <w:tmpl w:val="EC2E23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D65DD2"/>
    <w:multiLevelType w:val="hybridMultilevel"/>
    <w:tmpl w:val="09F0889E"/>
    <w:lvl w:ilvl="0" w:tplc="B1BAC6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7B669F"/>
    <w:multiLevelType w:val="hybridMultilevel"/>
    <w:tmpl w:val="73E0E5EC"/>
    <w:lvl w:ilvl="0" w:tplc="3984F03A">
      <w:start w:val="1"/>
      <w:numFmt w:val="bullet"/>
      <w:lvlText w:val="•"/>
      <w:lvlJc w:val="left"/>
      <w:pPr>
        <w:tabs>
          <w:tab w:val="num" w:pos="720"/>
        </w:tabs>
        <w:ind w:left="720" w:hanging="360"/>
      </w:pPr>
      <w:rPr>
        <w:rFonts w:ascii="Arial" w:hAnsi="Arial" w:cs="Times New Roman" w:hint="default"/>
      </w:rPr>
    </w:lvl>
    <w:lvl w:ilvl="1" w:tplc="8A02F07A">
      <w:start w:val="1"/>
      <w:numFmt w:val="bullet"/>
      <w:lvlText w:val="•"/>
      <w:lvlJc w:val="left"/>
      <w:pPr>
        <w:tabs>
          <w:tab w:val="num" w:pos="1440"/>
        </w:tabs>
        <w:ind w:left="1440" w:hanging="360"/>
      </w:pPr>
      <w:rPr>
        <w:rFonts w:ascii="Arial" w:hAnsi="Arial" w:cs="Times New Roman" w:hint="default"/>
      </w:rPr>
    </w:lvl>
    <w:lvl w:ilvl="2" w:tplc="2B8A954E">
      <w:start w:val="1"/>
      <w:numFmt w:val="bullet"/>
      <w:lvlText w:val="•"/>
      <w:lvlJc w:val="left"/>
      <w:pPr>
        <w:tabs>
          <w:tab w:val="num" w:pos="2160"/>
        </w:tabs>
        <w:ind w:left="2160" w:hanging="360"/>
      </w:pPr>
      <w:rPr>
        <w:rFonts w:ascii="Arial" w:hAnsi="Arial" w:cs="Times New Roman" w:hint="default"/>
      </w:rPr>
    </w:lvl>
    <w:lvl w:ilvl="3" w:tplc="689487F4">
      <w:start w:val="1"/>
      <w:numFmt w:val="bullet"/>
      <w:lvlText w:val="•"/>
      <w:lvlJc w:val="left"/>
      <w:pPr>
        <w:tabs>
          <w:tab w:val="num" w:pos="2880"/>
        </w:tabs>
        <w:ind w:left="2880" w:hanging="360"/>
      </w:pPr>
      <w:rPr>
        <w:rFonts w:ascii="Arial" w:hAnsi="Arial" w:cs="Times New Roman" w:hint="default"/>
      </w:rPr>
    </w:lvl>
    <w:lvl w:ilvl="4" w:tplc="293C6C5A">
      <w:start w:val="1"/>
      <w:numFmt w:val="bullet"/>
      <w:lvlText w:val="•"/>
      <w:lvlJc w:val="left"/>
      <w:pPr>
        <w:tabs>
          <w:tab w:val="num" w:pos="3600"/>
        </w:tabs>
        <w:ind w:left="3600" w:hanging="360"/>
      </w:pPr>
      <w:rPr>
        <w:rFonts w:ascii="Arial" w:hAnsi="Arial" w:cs="Times New Roman" w:hint="default"/>
      </w:rPr>
    </w:lvl>
    <w:lvl w:ilvl="5" w:tplc="23A60DFE">
      <w:start w:val="1"/>
      <w:numFmt w:val="bullet"/>
      <w:lvlText w:val="•"/>
      <w:lvlJc w:val="left"/>
      <w:pPr>
        <w:tabs>
          <w:tab w:val="num" w:pos="4320"/>
        </w:tabs>
        <w:ind w:left="4320" w:hanging="360"/>
      </w:pPr>
      <w:rPr>
        <w:rFonts w:ascii="Arial" w:hAnsi="Arial" w:cs="Times New Roman" w:hint="default"/>
      </w:rPr>
    </w:lvl>
    <w:lvl w:ilvl="6" w:tplc="4676764A">
      <w:start w:val="1"/>
      <w:numFmt w:val="bullet"/>
      <w:lvlText w:val="•"/>
      <w:lvlJc w:val="left"/>
      <w:pPr>
        <w:tabs>
          <w:tab w:val="num" w:pos="5040"/>
        </w:tabs>
        <w:ind w:left="5040" w:hanging="360"/>
      </w:pPr>
      <w:rPr>
        <w:rFonts w:ascii="Arial" w:hAnsi="Arial" w:cs="Times New Roman" w:hint="default"/>
      </w:rPr>
    </w:lvl>
    <w:lvl w:ilvl="7" w:tplc="6D1AF9A2">
      <w:start w:val="1"/>
      <w:numFmt w:val="bullet"/>
      <w:lvlText w:val="•"/>
      <w:lvlJc w:val="left"/>
      <w:pPr>
        <w:tabs>
          <w:tab w:val="num" w:pos="5760"/>
        </w:tabs>
        <w:ind w:left="5760" w:hanging="360"/>
      </w:pPr>
      <w:rPr>
        <w:rFonts w:ascii="Arial" w:hAnsi="Arial" w:cs="Times New Roman" w:hint="default"/>
      </w:rPr>
    </w:lvl>
    <w:lvl w:ilvl="8" w:tplc="6B92280A">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87EDC"/>
    <w:multiLevelType w:val="hybridMultilevel"/>
    <w:tmpl w:val="0C742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cs="Times New Roman" w:hint="default"/>
      </w:rPr>
    </w:lvl>
    <w:lvl w:ilvl="1" w:tplc="124E7724">
      <w:start w:val="1801"/>
      <w:numFmt w:val="bullet"/>
      <w:lvlText w:val="–"/>
      <w:lvlJc w:val="left"/>
      <w:pPr>
        <w:tabs>
          <w:tab w:val="num" w:pos="1440"/>
        </w:tabs>
        <w:ind w:left="1440" w:hanging="360"/>
      </w:pPr>
      <w:rPr>
        <w:rFonts w:ascii="Arial" w:hAnsi="Arial" w:cs="Times New Roman" w:hint="default"/>
      </w:rPr>
    </w:lvl>
    <w:lvl w:ilvl="2" w:tplc="10CCE616">
      <w:start w:val="1"/>
      <w:numFmt w:val="bullet"/>
      <w:lvlText w:val="•"/>
      <w:lvlJc w:val="left"/>
      <w:pPr>
        <w:tabs>
          <w:tab w:val="num" w:pos="2160"/>
        </w:tabs>
        <w:ind w:left="2160" w:hanging="360"/>
      </w:pPr>
      <w:rPr>
        <w:rFonts w:ascii="Arial" w:hAnsi="Arial" w:cs="Times New Roman" w:hint="default"/>
      </w:rPr>
    </w:lvl>
    <w:lvl w:ilvl="3" w:tplc="80B8812C">
      <w:start w:val="1"/>
      <w:numFmt w:val="bullet"/>
      <w:lvlText w:val="•"/>
      <w:lvlJc w:val="left"/>
      <w:pPr>
        <w:tabs>
          <w:tab w:val="num" w:pos="2880"/>
        </w:tabs>
        <w:ind w:left="2880" w:hanging="360"/>
      </w:pPr>
      <w:rPr>
        <w:rFonts w:ascii="Arial" w:hAnsi="Arial" w:cs="Times New Roman" w:hint="default"/>
      </w:rPr>
    </w:lvl>
    <w:lvl w:ilvl="4" w:tplc="F01CEA7E">
      <w:start w:val="1"/>
      <w:numFmt w:val="bullet"/>
      <w:lvlText w:val="•"/>
      <w:lvlJc w:val="left"/>
      <w:pPr>
        <w:tabs>
          <w:tab w:val="num" w:pos="3600"/>
        </w:tabs>
        <w:ind w:left="3600" w:hanging="360"/>
      </w:pPr>
      <w:rPr>
        <w:rFonts w:ascii="Arial" w:hAnsi="Arial" w:cs="Times New Roman" w:hint="default"/>
      </w:rPr>
    </w:lvl>
    <w:lvl w:ilvl="5" w:tplc="77707D94">
      <w:start w:val="1"/>
      <w:numFmt w:val="bullet"/>
      <w:lvlText w:val="•"/>
      <w:lvlJc w:val="left"/>
      <w:pPr>
        <w:tabs>
          <w:tab w:val="num" w:pos="4320"/>
        </w:tabs>
        <w:ind w:left="4320" w:hanging="360"/>
      </w:pPr>
      <w:rPr>
        <w:rFonts w:ascii="Arial" w:hAnsi="Arial" w:cs="Times New Roman" w:hint="default"/>
      </w:rPr>
    </w:lvl>
    <w:lvl w:ilvl="6" w:tplc="0BA4EE36">
      <w:start w:val="1"/>
      <w:numFmt w:val="bullet"/>
      <w:lvlText w:val="•"/>
      <w:lvlJc w:val="left"/>
      <w:pPr>
        <w:tabs>
          <w:tab w:val="num" w:pos="5040"/>
        </w:tabs>
        <w:ind w:left="5040" w:hanging="360"/>
      </w:pPr>
      <w:rPr>
        <w:rFonts w:ascii="Arial" w:hAnsi="Arial" w:cs="Times New Roman" w:hint="default"/>
      </w:rPr>
    </w:lvl>
    <w:lvl w:ilvl="7" w:tplc="4B985912">
      <w:start w:val="1"/>
      <w:numFmt w:val="bullet"/>
      <w:lvlText w:val="•"/>
      <w:lvlJc w:val="left"/>
      <w:pPr>
        <w:tabs>
          <w:tab w:val="num" w:pos="5760"/>
        </w:tabs>
        <w:ind w:left="5760" w:hanging="360"/>
      </w:pPr>
      <w:rPr>
        <w:rFonts w:ascii="Arial" w:hAnsi="Arial" w:cs="Times New Roman" w:hint="default"/>
      </w:rPr>
    </w:lvl>
    <w:lvl w:ilvl="8" w:tplc="6A2CAC02">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DAA02E2"/>
    <w:multiLevelType w:val="hybridMultilevel"/>
    <w:tmpl w:val="ADA2CFA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3" w15:restartNumberingAfterBreak="0">
    <w:nsid w:val="658C6A9F"/>
    <w:multiLevelType w:val="hybridMultilevel"/>
    <w:tmpl w:val="8430C50E"/>
    <w:lvl w:ilvl="0" w:tplc="2118E76E">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8D1D0E"/>
    <w:multiLevelType w:val="hybridMultilevel"/>
    <w:tmpl w:val="09F0889E"/>
    <w:lvl w:ilvl="0" w:tplc="B1BAC6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3"/>
  </w:num>
  <w:num w:numId="3">
    <w:abstractNumId w:val="4"/>
  </w:num>
  <w:num w:numId="4">
    <w:abstractNumId w:val="22"/>
  </w:num>
  <w:num w:numId="5">
    <w:abstractNumId w:val="10"/>
  </w:num>
  <w:num w:numId="6">
    <w:abstractNumId w:val="26"/>
  </w:num>
  <w:num w:numId="7">
    <w:abstractNumId w:val="5"/>
  </w:num>
  <w:num w:numId="8">
    <w:abstractNumId w:val="24"/>
  </w:num>
  <w:num w:numId="9">
    <w:abstractNumId w:val="34"/>
  </w:num>
  <w:num w:numId="10">
    <w:abstractNumId w:val="1"/>
  </w:num>
  <w:num w:numId="11">
    <w:abstractNumId w:val="37"/>
  </w:num>
  <w:num w:numId="12">
    <w:abstractNumId w:val="36"/>
  </w:num>
  <w:num w:numId="13">
    <w:abstractNumId w:val="28"/>
  </w:num>
  <w:num w:numId="14">
    <w:abstractNumId w:val="12"/>
  </w:num>
  <w:num w:numId="15">
    <w:abstractNumId w:val="15"/>
  </w:num>
  <w:num w:numId="16">
    <w:abstractNumId w:val="16"/>
  </w:num>
  <w:num w:numId="17">
    <w:abstractNumId w:val="6"/>
  </w:num>
  <w:num w:numId="18">
    <w:abstractNumId w:val="31"/>
  </w:num>
  <w:num w:numId="19">
    <w:abstractNumId w:val="20"/>
  </w:num>
  <w:num w:numId="20">
    <w:abstractNumId w:val="18"/>
  </w:num>
  <w:num w:numId="21">
    <w:abstractNumId w:val="32"/>
  </w:num>
  <w:num w:numId="22">
    <w:abstractNumId w:val="25"/>
  </w:num>
  <w:num w:numId="23">
    <w:abstractNumId w:val="2"/>
  </w:num>
  <w:num w:numId="24">
    <w:abstractNumId w:val="35"/>
  </w:num>
  <w:num w:numId="25">
    <w:abstractNumId w:val="27"/>
  </w:num>
  <w:num w:numId="26">
    <w:abstractNumId w:val="33"/>
  </w:num>
  <w:num w:numId="27">
    <w:abstractNumId w:val="9"/>
  </w:num>
  <w:num w:numId="28">
    <w:abstractNumId w:val="11"/>
  </w:num>
  <w:num w:numId="29">
    <w:abstractNumId w:val="30"/>
  </w:num>
  <w:num w:numId="30">
    <w:abstractNumId w:val="7"/>
  </w:num>
  <w:num w:numId="31">
    <w:abstractNumId w:val="29"/>
  </w:num>
  <w:num w:numId="32">
    <w:abstractNumId w:val="8"/>
  </w:num>
  <w:num w:numId="33">
    <w:abstractNumId w:val="19"/>
  </w:num>
  <w:num w:numId="34">
    <w:abstractNumId w:val="17"/>
  </w:num>
  <w:num w:numId="35">
    <w:abstractNumId w:val="14"/>
  </w:num>
  <w:num w:numId="36">
    <w:abstractNumId w:val="23"/>
  </w:num>
  <w:num w:numId="37">
    <w:abstractNumId w:val="38"/>
  </w:num>
  <w:num w:numId="38">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6F72"/>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A7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27934"/>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5D48"/>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3A2"/>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E6E"/>
    <w:rsid w:val="00087F91"/>
    <w:rsid w:val="00090573"/>
    <w:rsid w:val="00090586"/>
    <w:rsid w:val="00091714"/>
    <w:rsid w:val="00092115"/>
    <w:rsid w:val="000921E3"/>
    <w:rsid w:val="00092334"/>
    <w:rsid w:val="000931C3"/>
    <w:rsid w:val="0009437A"/>
    <w:rsid w:val="000947B7"/>
    <w:rsid w:val="0009513B"/>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497"/>
    <w:rsid w:val="000A3A3A"/>
    <w:rsid w:val="000A3ACB"/>
    <w:rsid w:val="000A4492"/>
    <w:rsid w:val="000A49DE"/>
    <w:rsid w:val="000A4B74"/>
    <w:rsid w:val="000A52B9"/>
    <w:rsid w:val="000A54DF"/>
    <w:rsid w:val="000A5AE2"/>
    <w:rsid w:val="000A5D78"/>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4E1D"/>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0C"/>
    <w:rsid w:val="000F77C9"/>
    <w:rsid w:val="000F7E31"/>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6035"/>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1D43"/>
    <w:rsid w:val="00152066"/>
    <w:rsid w:val="0015289B"/>
    <w:rsid w:val="00152A3B"/>
    <w:rsid w:val="00152B72"/>
    <w:rsid w:val="00153021"/>
    <w:rsid w:val="001531FD"/>
    <w:rsid w:val="0015347E"/>
    <w:rsid w:val="00153A48"/>
    <w:rsid w:val="00153A6B"/>
    <w:rsid w:val="00153EEF"/>
    <w:rsid w:val="00153F29"/>
    <w:rsid w:val="001544AB"/>
    <w:rsid w:val="001548F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215"/>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1A8D"/>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953"/>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3F58"/>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C6D"/>
    <w:rsid w:val="001C3DC6"/>
    <w:rsid w:val="001C3EAE"/>
    <w:rsid w:val="001C4F5F"/>
    <w:rsid w:val="001C518A"/>
    <w:rsid w:val="001C589B"/>
    <w:rsid w:val="001C58A6"/>
    <w:rsid w:val="001C5F88"/>
    <w:rsid w:val="001C619C"/>
    <w:rsid w:val="001C7185"/>
    <w:rsid w:val="001C7A4A"/>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170"/>
    <w:rsid w:val="001D4315"/>
    <w:rsid w:val="001D43C0"/>
    <w:rsid w:val="001D4969"/>
    <w:rsid w:val="001D4AF0"/>
    <w:rsid w:val="001D4F24"/>
    <w:rsid w:val="001D506F"/>
    <w:rsid w:val="001D57BC"/>
    <w:rsid w:val="001D623D"/>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7AC"/>
    <w:rsid w:val="001E684F"/>
    <w:rsid w:val="001E6C1B"/>
    <w:rsid w:val="001E6DE6"/>
    <w:rsid w:val="001E6F14"/>
    <w:rsid w:val="001E719A"/>
    <w:rsid w:val="001E750C"/>
    <w:rsid w:val="001F0387"/>
    <w:rsid w:val="001F0546"/>
    <w:rsid w:val="001F0DDF"/>
    <w:rsid w:val="001F16FD"/>
    <w:rsid w:val="001F1B1E"/>
    <w:rsid w:val="001F1DFA"/>
    <w:rsid w:val="001F21E7"/>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0EE4"/>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09"/>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6FE"/>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BC3"/>
    <w:rsid w:val="002C0DD0"/>
    <w:rsid w:val="002C0E0A"/>
    <w:rsid w:val="002C1DF1"/>
    <w:rsid w:val="002C203A"/>
    <w:rsid w:val="002C2E8A"/>
    <w:rsid w:val="002C2FCD"/>
    <w:rsid w:val="002C36D3"/>
    <w:rsid w:val="002C3AE4"/>
    <w:rsid w:val="002C3C99"/>
    <w:rsid w:val="002C3E89"/>
    <w:rsid w:val="002C5533"/>
    <w:rsid w:val="002C5620"/>
    <w:rsid w:val="002C5A6B"/>
    <w:rsid w:val="002C61CC"/>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D90"/>
    <w:rsid w:val="002D4E37"/>
    <w:rsid w:val="002D4F51"/>
    <w:rsid w:val="002D52E0"/>
    <w:rsid w:val="002D5DEA"/>
    <w:rsid w:val="002D6127"/>
    <w:rsid w:val="002D68C3"/>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694"/>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4E39"/>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4773"/>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BE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63A"/>
    <w:rsid w:val="003978B8"/>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63"/>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0796"/>
    <w:rsid w:val="004010CF"/>
    <w:rsid w:val="004012FA"/>
    <w:rsid w:val="004017C6"/>
    <w:rsid w:val="00402147"/>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E81"/>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4E7"/>
    <w:rsid w:val="00444901"/>
    <w:rsid w:val="00444934"/>
    <w:rsid w:val="00444BB5"/>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1EB"/>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236"/>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391"/>
    <w:rsid w:val="004924E5"/>
    <w:rsid w:val="00492619"/>
    <w:rsid w:val="0049349F"/>
    <w:rsid w:val="004935A4"/>
    <w:rsid w:val="00493709"/>
    <w:rsid w:val="00493D08"/>
    <w:rsid w:val="00494E75"/>
    <w:rsid w:val="00495071"/>
    <w:rsid w:val="00495227"/>
    <w:rsid w:val="004961DB"/>
    <w:rsid w:val="0049653E"/>
    <w:rsid w:val="00496BEF"/>
    <w:rsid w:val="0049792C"/>
    <w:rsid w:val="004A01E1"/>
    <w:rsid w:val="004A0573"/>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8E6"/>
    <w:rsid w:val="004A3AA3"/>
    <w:rsid w:val="004A4247"/>
    <w:rsid w:val="004A4635"/>
    <w:rsid w:val="004A4900"/>
    <w:rsid w:val="004A4D38"/>
    <w:rsid w:val="004A4E7E"/>
    <w:rsid w:val="004A4E95"/>
    <w:rsid w:val="004A5270"/>
    <w:rsid w:val="004A5667"/>
    <w:rsid w:val="004A57FC"/>
    <w:rsid w:val="004A614E"/>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E55"/>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97D"/>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B55"/>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907"/>
    <w:rsid w:val="00515E2B"/>
    <w:rsid w:val="00516B96"/>
    <w:rsid w:val="0051712D"/>
    <w:rsid w:val="005173A4"/>
    <w:rsid w:val="0051770E"/>
    <w:rsid w:val="0052001B"/>
    <w:rsid w:val="005205C8"/>
    <w:rsid w:val="00521D65"/>
    <w:rsid w:val="005221A4"/>
    <w:rsid w:val="00523366"/>
    <w:rsid w:val="00523E18"/>
    <w:rsid w:val="00523F32"/>
    <w:rsid w:val="0052422C"/>
    <w:rsid w:val="005244D5"/>
    <w:rsid w:val="005248C4"/>
    <w:rsid w:val="00524AD1"/>
    <w:rsid w:val="00524D47"/>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50"/>
    <w:rsid w:val="00543A66"/>
    <w:rsid w:val="00543A83"/>
    <w:rsid w:val="00543E8D"/>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4B"/>
    <w:rsid w:val="00561BF6"/>
    <w:rsid w:val="00561E4A"/>
    <w:rsid w:val="00562CDC"/>
    <w:rsid w:val="00563855"/>
    <w:rsid w:val="00563FD2"/>
    <w:rsid w:val="0056434D"/>
    <w:rsid w:val="00565679"/>
    <w:rsid w:val="005660E8"/>
    <w:rsid w:val="0056719E"/>
    <w:rsid w:val="005701C5"/>
    <w:rsid w:val="005703E3"/>
    <w:rsid w:val="0057054C"/>
    <w:rsid w:val="005706C1"/>
    <w:rsid w:val="00570825"/>
    <w:rsid w:val="005708C3"/>
    <w:rsid w:val="005708C6"/>
    <w:rsid w:val="00570C83"/>
    <w:rsid w:val="00571358"/>
    <w:rsid w:val="00571382"/>
    <w:rsid w:val="005721D3"/>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59"/>
    <w:rsid w:val="00584496"/>
    <w:rsid w:val="00585932"/>
    <w:rsid w:val="00585C3A"/>
    <w:rsid w:val="00585CF8"/>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1DB5"/>
    <w:rsid w:val="005A2229"/>
    <w:rsid w:val="005A24DB"/>
    <w:rsid w:val="005A320D"/>
    <w:rsid w:val="005A36E3"/>
    <w:rsid w:val="005A3A31"/>
    <w:rsid w:val="005A3B1E"/>
    <w:rsid w:val="005A40D5"/>
    <w:rsid w:val="005A439F"/>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82B"/>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96C"/>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28E2"/>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6E8"/>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6751"/>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4D1"/>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4A60"/>
    <w:rsid w:val="0067517B"/>
    <w:rsid w:val="00675652"/>
    <w:rsid w:val="00675750"/>
    <w:rsid w:val="006757DC"/>
    <w:rsid w:val="00675AD9"/>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A7D"/>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6D1E"/>
    <w:rsid w:val="006B725C"/>
    <w:rsid w:val="006B7864"/>
    <w:rsid w:val="006B789D"/>
    <w:rsid w:val="006C03B2"/>
    <w:rsid w:val="006C09DD"/>
    <w:rsid w:val="006C0A1A"/>
    <w:rsid w:val="006C1B3F"/>
    <w:rsid w:val="006C2B75"/>
    <w:rsid w:val="006C375B"/>
    <w:rsid w:val="006C377A"/>
    <w:rsid w:val="006C3F40"/>
    <w:rsid w:val="006C44D3"/>
    <w:rsid w:val="006C45C1"/>
    <w:rsid w:val="006C4B0F"/>
    <w:rsid w:val="006C4B11"/>
    <w:rsid w:val="006C4C10"/>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398"/>
    <w:rsid w:val="006D7598"/>
    <w:rsid w:val="006D7B93"/>
    <w:rsid w:val="006D7DAD"/>
    <w:rsid w:val="006E0511"/>
    <w:rsid w:val="006E0B16"/>
    <w:rsid w:val="006E0E60"/>
    <w:rsid w:val="006E0ED0"/>
    <w:rsid w:val="006E176F"/>
    <w:rsid w:val="006E1B3E"/>
    <w:rsid w:val="006E22CC"/>
    <w:rsid w:val="006E2AA6"/>
    <w:rsid w:val="006E3534"/>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6A6C"/>
    <w:rsid w:val="006F746D"/>
    <w:rsid w:val="006F7A92"/>
    <w:rsid w:val="006F7C53"/>
    <w:rsid w:val="006F7E42"/>
    <w:rsid w:val="00700042"/>
    <w:rsid w:val="0070023A"/>
    <w:rsid w:val="0070074D"/>
    <w:rsid w:val="007017EA"/>
    <w:rsid w:val="0070181F"/>
    <w:rsid w:val="0070193E"/>
    <w:rsid w:val="00701B27"/>
    <w:rsid w:val="00702BFC"/>
    <w:rsid w:val="007034BC"/>
    <w:rsid w:val="007035F6"/>
    <w:rsid w:val="007036E5"/>
    <w:rsid w:val="007043F9"/>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44B"/>
    <w:rsid w:val="00722B72"/>
    <w:rsid w:val="00723701"/>
    <w:rsid w:val="00723EC3"/>
    <w:rsid w:val="00724426"/>
    <w:rsid w:val="00724996"/>
    <w:rsid w:val="00725068"/>
    <w:rsid w:val="007254B1"/>
    <w:rsid w:val="00725529"/>
    <w:rsid w:val="0072560E"/>
    <w:rsid w:val="00725CB6"/>
    <w:rsid w:val="00725D75"/>
    <w:rsid w:val="0072602E"/>
    <w:rsid w:val="00726281"/>
    <w:rsid w:val="0072665F"/>
    <w:rsid w:val="00727E9F"/>
    <w:rsid w:val="00730302"/>
    <w:rsid w:val="0073128B"/>
    <w:rsid w:val="0073171A"/>
    <w:rsid w:val="007319FE"/>
    <w:rsid w:val="00731A41"/>
    <w:rsid w:val="00731D37"/>
    <w:rsid w:val="00731E4B"/>
    <w:rsid w:val="00732321"/>
    <w:rsid w:val="00732533"/>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0DA"/>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054"/>
    <w:rsid w:val="007C3D88"/>
    <w:rsid w:val="007C3F14"/>
    <w:rsid w:val="007C3F68"/>
    <w:rsid w:val="007C508D"/>
    <w:rsid w:val="007C515A"/>
    <w:rsid w:val="007C52ED"/>
    <w:rsid w:val="007C56CE"/>
    <w:rsid w:val="007C5A67"/>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505"/>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21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2B4E"/>
    <w:rsid w:val="00893024"/>
    <w:rsid w:val="00893B3B"/>
    <w:rsid w:val="00894304"/>
    <w:rsid w:val="00895243"/>
    <w:rsid w:val="00895A0C"/>
    <w:rsid w:val="00895BE7"/>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5D75"/>
    <w:rsid w:val="008B60E9"/>
    <w:rsid w:val="008B60ED"/>
    <w:rsid w:val="008B6E5C"/>
    <w:rsid w:val="008B766A"/>
    <w:rsid w:val="008B7A0E"/>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47B"/>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70D"/>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10"/>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3F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4FF"/>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EB5"/>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BEE"/>
    <w:rsid w:val="00967D2D"/>
    <w:rsid w:val="009709C7"/>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689D"/>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6B"/>
    <w:rsid w:val="009838CE"/>
    <w:rsid w:val="00983C41"/>
    <w:rsid w:val="00984206"/>
    <w:rsid w:val="009850E7"/>
    <w:rsid w:val="0098511E"/>
    <w:rsid w:val="009852B3"/>
    <w:rsid w:val="0098541D"/>
    <w:rsid w:val="00985CA4"/>
    <w:rsid w:val="00986956"/>
    <w:rsid w:val="009869CE"/>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F6E"/>
    <w:rsid w:val="009E798E"/>
    <w:rsid w:val="009F06F6"/>
    <w:rsid w:val="009F0C38"/>
    <w:rsid w:val="009F0CD1"/>
    <w:rsid w:val="009F1033"/>
    <w:rsid w:val="009F187B"/>
    <w:rsid w:val="009F1933"/>
    <w:rsid w:val="009F2E7E"/>
    <w:rsid w:val="009F38DE"/>
    <w:rsid w:val="009F3A4B"/>
    <w:rsid w:val="009F41E1"/>
    <w:rsid w:val="009F4375"/>
    <w:rsid w:val="009F4519"/>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4691"/>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0E9"/>
    <w:rsid w:val="00A6098D"/>
    <w:rsid w:val="00A61828"/>
    <w:rsid w:val="00A620AA"/>
    <w:rsid w:val="00A62953"/>
    <w:rsid w:val="00A62961"/>
    <w:rsid w:val="00A62D25"/>
    <w:rsid w:val="00A630F5"/>
    <w:rsid w:val="00A63872"/>
    <w:rsid w:val="00A63A37"/>
    <w:rsid w:val="00A63A89"/>
    <w:rsid w:val="00A63D68"/>
    <w:rsid w:val="00A64196"/>
    <w:rsid w:val="00A64BC7"/>
    <w:rsid w:val="00A64EB1"/>
    <w:rsid w:val="00A65354"/>
    <w:rsid w:val="00A657CF"/>
    <w:rsid w:val="00A65FBF"/>
    <w:rsid w:val="00A66089"/>
    <w:rsid w:val="00A66A5A"/>
    <w:rsid w:val="00A67768"/>
    <w:rsid w:val="00A677C1"/>
    <w:rsid w:val="00A67A8E"/>
    <w:rsid w:val="00A67AC6"/>
    <w:rsid w:val="00A70478"/>
    <w:rsid w:val="00A70A35"/>
    <w:rsid w:val="00A70AA0"/>
    <w:rsid w:val="00A7141F"/>
    <w:rsid w:val="00A71D6B"/>
    <w:rsid w:val="00A71F1F"/>
    <w:rsid w:val="00A72C6C"/>
    <w:rsid w:val="00A73873"/>
    <w:rsid w:val="00A73899"/>
    <w:rsid w:val="00A73D42"/>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C5"/>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54CE"/>
    <w:rsid w:val="00B05688"/>
    <w:rsid w:val="00B06AF4"/>
    <w:rsid w:val="00B06C77"/>
    <w:rsid w:val="00B075EC"/>
    <w:rsid w:val="00B07CBE"/>
    <w:rsid w:val="00B07F35"/>
    <w:rsid w:val="00B1093D"/>
    <w:rsid w:val="00B10BD1"/>
    <w:rsid w:val="00B111BF"/>
    <w:rsid w:val="00B114C4"/>
    <w:rsid w:val="00B1156C"/>
    <w:rsid w:val="00B11882"/>
    <w:rsid w:val="00B11E29"/>
    <w:rsid w:val="00B12F78"/>
    <w:rsid w:val="00B137BE"/>
    <w:rsid w:val="00B137D3"/>
    <w:rsid w:val="00B1388A"/>
    <w:rsid w:val="00B13E09"/>
    <w:rsid w:val="00B13E42"/>
    <w:rsid w:val="00B13F1F"/>
    <w:rsid w:val="00B147CC"/>
    <w:rsid w:val="00B150B5"/>
    <w:rsid w:val="00B15141"/>
    <w:rsid w:val="00B151C6"/>
    <w:rsid w:val="00B1587C"/>
    <w:rsid w:val="00B15A0F"/>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8C9"/>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1E1B"/>
    <w:rsid w:val="00B52559"/>
    <w:rsid w:val="00B52646"/>
    <w:rsid w:val="00B529F2"/>
    <w:rsid w:val="00B52AAD"/>
    <w:rsid w:val="00B53EF5"/>
    <w:rsid w:val="00B5428C"/>
    <w:rsid w:val="00B5475E"/>
    <w:rsid w:val="00B54989"/>
    <w:rsid w:val="00B553CF"/>
    <w:rsid w:val="00B555B8"/>
    <w:rsid w:val="00B55ACA"/>
    <w:rsid w:val="00B5612F"/>
    <w:rsid w:val="00B5615B"/>
    <w:rsid w:val="00B566E0"/>
    <w:rsid w:val="00B5685D"/>
    <w:rsid w:val="00B57861"/>
    <w:rsid w:val="00B607B8"/>
    <w:rsid w:val="00B60E6E"/>
    <w:rsid w:val="00B61092"/>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5C4"/>
    <w:rsid w:val="00B74A0D"/>
    <w:rsid w:val="00B74EC0"/>
    <w:rsid w:val="00B75667"/>
    <w:rsid w:val="00B75C09"/>
    <w:rsid w:val="00B764FC"/>
    <w:rsid w:val="00B76727"/>
    <w:rsid w:val="00B76DA2"/>
    <w:rsid w:val="00B77062"/>
    <w:rsid w:val="00B7709F"/>
    <w:rsid w:val="00B774CC"/>
    <w:rsid w:val="00B77D8A"/>
    <w:rsid w:val="00B8053A"/>
    <w:rsid w:val="00B8053B"/>
    <w:rsid w:val="00B80795"/>
    <w:rsid w:val="00B80F5B"/>
    <w:rsid w:val="00B81578"/>
    <w:rsid w:val="00B81684"/>
    <w:rsid w:val="00B817F4"/>
    <w:rsid w:val="00B8206A"/>
    <w:rsid w:val="00B821AB"/>
    <w:rsid w:val="00B82EE5"/>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0E06"/>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477"/>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823"/>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52C"/>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4718"/>
    <w:rsid w:val="00BD5A26"/>
    <w:rsid w:val="00BD5FA4"/>
    <w:rsid w:val="00BD643C"/>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068"/>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7FC"/>
    <w:rsid w:val="00C232DD"/>
    <w:rsid w:val="00C2423A"/>
    <w:rsid w:val="00C24CA2"/>
    <w:rsid w:val="00C24EE5"/>
    <w:rsid w:val="00C24F74"/>
    <w:rsid w:val="00C250CF"/>
    <w:rsid w:val="00C2544D"/>
    <w:rsid w:val="00C25D3A"/>
    <w:rsid w:val="00C263AE"/>
    <w:rsid w:val="00C26871"/>
    <w:rsid w:val="00C2695A"/>
    <w:rsid w:val="00C26A27"/>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AEF"/>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04A"/>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AAA"/>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787"/>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AA6"/>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4AF3"/>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662"/>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741"/>
    <w:rsid w:val="00D10864"/>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4D0C"/>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3"/>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BC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2F7"/>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524"/>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5D7"/>
    <w:rsid w:val="00DD761C"/>
    <w:rsid w:val="00DD7DF3"/>
    <w:rsid w:val="00DE0171"/>
    <w:rsid w:val="00DE0333"/>
    <w:rsid w:val="00DE0558"/>
    <w:rsid w:val="00DE21BE"/>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2CC"/>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DF7C17"/>
    <w:rsid w:val="00E004D1"/>
    <w:rsid w:val="00E00A07"/>
    <w:rsid w:val="00E00EFF"/>
    <w:rsid w:val="00E019EA"/>
    <w:rsid w:val="00E028E6"/>
    <w:rsid w:val="00E02C20"/>
    <w:rsid w:val="00E032C1"/>
    <w:rsid w:val="00E039C0"/>
    <w:rsid w:val="00E04504"/>
    <w:rsid w:val="00E046C1"/>
    <w:rsid w:val="00E049EC"/>
    <w:rsid w:val="00E04EE6"/>
    <w:rsid w:val="00E05A43"/>
    <w:rsid w:val="00E05B03"/>
    <w:rsid w:val="00E06AF4"/>
    <w:rsid w:val="00E0760F"/>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23"/>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4C4A"/>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8E7"/>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05E7"/>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1D03"/>
    <w:rsid w:val="00ED24AE"/>
    <w:rsid w:val="00ED2FF1"/>
    <w:rsid w:val="00ED3207"/>
    <w:rsid w:val="00ED32E7"/>
    <w:rsid w:val="00ED3534"/>
    <w:rsid w:val="00ED35B9"/>
    <w:rsid w:val="00ED38D7"/>
    <w:rsid w:val="00ED3B7D"/>
    <w:rsid w:val="00ED3D60"/>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2D70"/>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79A"/>
    <w:rsid w:val="00F11CF5"/>
    <w:rsid w:val="00F11E3E"/>
    <w:rsid w:val="00F124CB"/>
    <w:rsid w:val="00F12B3D"/>
    <w:rsid w:val="00F12D63"/>
    <w:rsid w:val="00F1403E"/>
    <w:rsid w:val="00F1415B"/>
    <w:rsid w:val="00F1476B"/>
    <w:rsid w:val="00F149F8"/>
    <w:rsid w:val="00F15581"/>
    <w:rsid w:val="00F15838"/>
    <w:rsid w:val="00F15860"/>
    <w:rsid w:val="00F16BB1"/>
    <w:rsid w:val="00F16DD9"/>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80"/>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3D6"/>
    <w:rsid w:val="00F568FF"/>
    <w:rsid w:val="00F56918"/>
    <w:rsid w:val="00F56B25"/>
    <w:rsid w:val="00F57061"/>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57A"/>
    <w:rsid w:val="00F6474A"/>
    <w:rsid w:val="00F64966"/>
    <w:rsid w:val="00F64F9F"/>
    <w:rsid w:val="00F65931"/>
    <w:rsid w:val="00F65C1F"/>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AAD"/>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69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94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5F13"/>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F85325"/>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11E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4711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4711EB"/>
    <w:pPr>
      <w:pBdr>
        <w:top w:val="none" w:sz="0" w:space="0" w:color="auto"/>
      </w:pBdr>
      <w:spacing w:before="180"/>
      <w:outlineLvl w:val="1"/>
    </w:pPr>
    <w:rPr>
      <w:sz w:val="32"/>
    </w:rPr>
  </w:style>
  <w:style w:type="paragraph" w:styleId="Heading3">
    <w:name w:val="heading 3"/>
    <w:basedOn w:val="Heading2"/>
    <w:next w:val="Normal"/>
    <w:link w:val="Heading3Char"/>
    <w:qFormat/>
    <w:rsid w:val="004711EB"/>
    <w:pPr>
      <w:spacing w:before="120"/>
      <w:outlineLvl w:val="2"/>
    </w:pPr>
    <w:rPr>
      <w:sz w:val="28"/>
    </w:rPr>
  </w:style>
  <w:style w:type="paragraph" w:styleId="Heading4">
    <w:name w:val="heading 4"/>
    <w:aliases w:val="h4"/>
    <w:basedOn w:val="Heading3"/>
    <w:next w:val="Normal"/>
    <w:link w:val="Heading4Char"/>
    <w:qFormat/>
    <w:rsid w:val="004711EB"/>
    <w:pPr>
      <w:ind w:left="1418" w:hanging="1418"/>
      <w:outlineLvl w:val="3"/>
    </w:pPr>
    <w:rPr>
      <w:sz w:val="24"/>
    </w:rPr>
  </w:style>
  <w:style w:type="paragraph" w:styleId="Heading5">
    <w:name w:val="heading 5"/>
    <w:basedOn w:val="Heading4"/>
    <w:next w:val="Normal"/>
    <w:link w:val="Heading5Char"/>
    <w:qFormat/>
    <w:rsid w:val="004711EB"/>
    <w:pPr>
      <w:ind w:left="1701" w:hanging="1701"/>
      <w:outlineLvl w:val="4"/>
    </w:pPr>
    <w:rPr>
      <w:sz w:val="22"/>
    </w:rPr>
  </w:style>
  <w:style w:type="paragraph" w:styleId="Heading6">
    <w:name w:val="heading 6"/>
    <w:basedOn w:val="H6"/>
    <w:next w:val="Normal"/>
    <w:qFormat/>
    <w:rsid w:val="004711EB"/>
    <w:pPr>
      <w:outlineLvl w:val="5"/>
    </w:pPr>
  </w:style>
  <w:style w:type="paragraph" w:styleId="Heading7">
    <w:name w:val="heading 7"/>
    <w:basedOn w:val="H6"/>
    <w:next w:val="Normal"/>
    <w:qFormat/>
    <w:rsid w:val="004711EB"/>
    <w:pPr>
      <w:outlineLvl w:val="6"/>
    </w:pPr>
  </w:style>
  <w:style w:type="paragraph" w:styleId="Heading8">
    <w:name w:val="heading 8"/>
    <w:basedOn w:val="Heading1"/>
    <w:next w:val="Normal"/>
    <w:qFormat/>
    <w:rsid w:val="004711EB"/>
    <w:pPr>
      <w:ind w:left="0" w:firstLine="0"/>
      <w:outlineLvl w:val="7"/>
    </w:pPr>
  </w:style>
  <w:style w:type="paragraph" w:styleId="Heading9">
    <w:name w:val="heading 9"/>
    <w:basedOn w:val="Heading8"/>
    <w:next w:val="Normal"/>
    <w:qFormat/>
    <w:rsid w:val="004711EB"/>
    <w:pPr>
      <w:outlineLvl w:val="8"/>
    </w:pPr>
  </w:style>
  <w:style w:type="character" w:default="1" w:styleId="DefaultParagraphFont">
    <w:name w:val="Default Paragraph Font"/>
    <w:uiPriority w:val="1"/>
    <w:unhideWhenUsed/>
    <w:rsid w:val="004711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11EB"/>
  </w:style>
  <w:style w:type="paragraph" w:styleId="TOC8">
    <w:name w:val="toc 8"/>
    <w:basedOn w:val="TOC1"/>
    <w:semiHidden/>
    <w:rsid w:val="004711EB"/>
    <w:pPr>
      <w:spacing w:before="180"/>
      <w:ind w:left="2693" w:hanging="2693"/>
    </w:pPr>
    <w:rPr>
      <w:b/>
    </w:rPr>
  </w:style>
  <w:style w:type="paragraph" w:styleId="TOC1">
    <w:name w:val="toc 1"/>
    <w:semiHidden/>
    <w:rsid w:val="004711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4711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4711EB"/>
    <w:pPr>
      <w:ind w:left="1701" w:hanging="1701"/>
    </w:pPr>
  </w:style>
  <w:style w:type="paragraph" w:styleId="TOC4">
    <w:name w:val="toc 4"/>
    <w:basedOn w:val="TOC3"/>
    <w:semiHidden/>
    <w:rsid w:val="004711EB"/>
    <w:pPr>
      <w:ind w:left="1418" w:hanging="1418"/>
    </w:pPr>
  </w:style>
  <w:style w:type="paragraph" w:styleId="TOC3">
    <w:name w:val="toc 3"/>
    <w:basedOn w:val="TOC2"/>
    <w:semiHidden/>
    <w:rsid w:val="004711EB"/>
    <w:pPr>
      <w:ind w:left="1134" w:hanging="1134"/>
    </w:pPr>
  </w:style>
  <w:style w:type="paragraph" w:styleId="TOC2">
    <w:name w:val="toc 2"/>
    <w:basedOn w:val="TOC1"/>
    <w:semiHidden/>
    <w:rsid w:val="004711EB"/>
    <w:pPr>
      <w:keepNext w:val="0"/>
      <w:spacing w:before="0"/>
      <w:ind w:left="851" w:hanging="851"/>
    </w:pPr>
    <w:rPr>
      <w:sz w:val="20"/>
    </w:rPr>
  </w:style>
  <w:style w:type="paragraph" w:styleId="Index2">
    <w:name w:val="index 2"/>
    <w:basedOn w:val="Index1"/>
    <w:semiHidden/>
    <w:rsid w:val="004711EB"/>
    <w:pPr>
      <w:ind w:left="284"/>
    </w:pPr>
  </w:style>
  <w:style w:type="paragraph" w:styleId="Index1">
    <w:name w:val="index 1"/>
    <w:basedOn w:val="Normal"/>
    <w:semiHidden/>
    <w:rsid w:val="004711EB"/>
    <w:pPr>
      <w:keepLines/>
      <w:spacing w:after="0"/>
    </w:pPr>
  </w:style>
  <w:style w:type="paragraph" w:customStyle="1" w:styleId="ZH">
    <w:name w:val="ZH"/>
    <w:rsid w:val="004711E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4711EB"/>
    <w:pPr>
      <w:outlineLvl w:val="9"/>
    </w:pPr>
  </w:style>
  <w:style w:type="paragraph" w:styleId="ListNumber2">
    <w:name w:val="List Number 2"/>
    <w:basedOn w:val="ListNumber"/>
    <w:rsid w:val="004711E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4711EB"/>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4711EB"/>
    <w:rPr>
      <w:b/>
      <w:position w:val="6"/>
      <w:sz w:val="16"/>
    </w:rPr>
  </w:style>
  <w:style w:type="paragraph" w:styleId="FootnoteText">
    <w:name w:val="footnote text"/>
    <w:basedOn w:val="Normal"/>
    <w:semiHidden/>
    <w:rsid w:val="004711EB"/>
    <w:pPr>
      <w:keepLines/>
      <w:spacing w:after="0"/>
      <w:ind w:left="454" w:hanging="454"/>
    </w:pPr>
    <w:rPr>
      <w:sz w:val="16"/>
    </w:rPr>
  </w:style>
  <w:style w:type="paragraph" w:customStyle="1" w:styleId="TAH">
    <w:name w:val="TAH"/>
    <w:basedOn w:val="TAC"/>
    <w:rsid w:val="004711EB"/>
    <w:rPr>
      <w:b/>
    </w:rPr>
  </w:style>
  <w:style w:type="paragraph" w:customStyle="1" w:styleId="TAC">
    <w:name w:val="TAC"/>
    <w:basedOn w:val="TAL"/>
    <w:rsid w:val="004711EB"/>
    <w:pPr>
      <w:jc w:val="center"/>
    </w:pPr>
  </w:style>
  <w:style w:type="paragraph" w:customStyle="1" w:styleId="TF">
    <w:name w:val="TF"/>
    <w:basedOn w:val="TH"/>
    <w:rsid w:val="004711EB"/>
    <w:pPr>
      <w:keepNext w:val="0"/>
      <w:spacing w:before="0" w:after="240"/>
    </w:pPr>
  </w:style>
  <w:style w:type="paragraph" w:customStyle="1" w:styleId="NO">
    <w:name w:val="NO"/>
    <w:basedOn w:val="Normal"/>
    <w:rsid w:val="004711EB"/>
    <w:pPr>
      <w:keepLines/>
      <w:ind w:left="1135" w:hanging="851"/>
    </w:pPr>
  </w:style>
  <w:style w:type="paragraph" w:styleId="TOC9">
    <w:name w:val="toc 9"/>
    <w:basedOn w:val="TOC8"/>
    <w:semiHidden/>
    <w:rsid w:val="004711EB"/>
    <w:pPr>
      <w:ind w:left="1418" w:hanging="1418"/>
    </w:pPr>
  </w:style>
  <w:style w:type="paragraph" w:customStyle="1" w:styleId="EX">
    <w:name w:val="EX"/>
    <w:basedOn w:val="Normal"/>
    <w:rsid w:val="004711EB"/>
    <w:pPr>
      <w:keepLines/>
      <w:ind w:left="1702" w:hanging="1418"/>
    </w:pPr>
  </w:style>
  <w:style w:type="paragraph" w:customStyle="1" w:styleId="FP">
    <w:name w:val="FP"/>
    <w:basedOn w:val="Normal"/>
    <w:rsid w:val="004711EB"/>
    <w:pPr>
      <w:spacing w:after="0"/>
    </w:pPr>
  </w:style>
  <w:style w:type="paragraph" w:customStyle="1" w:styleId="LD">
    <w:name w:val="LD"/>
    <w:rsid w:val="004711E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4711EB"/>
    <w:pPr>
      <w:spacing w:after="0"/>
    </w:pPr>
  </w:style>
  <w:style w:type="paragraph" w:customStyle="1" w:styleId="EW">
    <w:name w:val="EW"/>
    <w:basedOn w:val="EX"/>
    <w:rsid w:val="004711EB"/>
    <w:pPr>
      <w:spacing w:after="0"/>
    </w:pPr>
  </w:style>
  <w:style w:type="paragraph" w:styleId="TOC6">
    <w:name w:val="toc 6"/>
    <w:basedOn w:val="TOC5"/>
    <w:next w:val="Normal"/>
    <w:semiHidden/>
    <w:rsid w:val="004711EB"/>
    <w:pPr>
      <w:ind w:left="1985" w:hanging="1985"/>
    </w:pPr>
  </w:style>
  <w:style w:type="paragraph" w:styleId="TOC7">
    <w:name w:val="toc 7"/>
    <w:basedOn w:val="TOC6"/>
    <w:next w:val="Normal"/>
    <w:semiHidden/>
    <w:rsid w:val="004711EB"/>
    <w:pPr>
      <w:ind w:left="2268" w:hanging="2268"/>
    </w:pPr>
  </w:style>
  <w:style w:type="paragraph" w:styleId="ListBullet2">
    <w:name w:val="List Bullet 2"/>
    <w:basedOn w:val="ListBullet"/>
    <w:rsid w:val="004711EB"/>
    <w:pPr>
      <w:ind w:left="851"/>
    </w:pPr>
  </w:style>
  <w:style w:type="paragraph" w:styleId="ListBullet3">
    <w:name w:val="List Bullet 3"/>
    <w:basedOn w:val="ListBullet2"/>
    <w:rsid w:val="004711EB"/>
    <w:pPr>
      <w:ind w:left="1135"/>
    </w:pPr>
  </w:style>
  <w:style w:type="paragraph" w:styleId="ListNumber">
    <w:name w:val="List Number"/>
    <w:basedOn w:val="List"/>
    <w:rsid w:val="004711EB"/>
  </w:style>
  <w:style w:type="paragraph" w:customStyle="1" w:styleId="EQ">
    <w:name w:val="EQ"/>
    <w:basedOn w:val="Normal"/>
    <w:next w:val="Normal"/>
    <w:rsid w:val="004711EB"/>
    <w:pPr>
      <w:keepLines/>
      <w:tabs>
        <w:tab w:val="center" w:pos="4536"/>
        <w:tab w:val="right" w:pos="9072"/>
      </w:tabs>
    </w:pPr>
    <w:rPr>
      <w:noProof/>
    </w:rPr>
  </w:style>
  <w:style w:type="paragraph" w:customStyle="1" w:styleId="TH">
    <w:name w:val="TH"/>
    <w:basedOn w:val="Normal"/>
    <w:rsid w:val="004711EB"/>
    <w:pPr>
      <w:keepNext/>
      <w:keepLines/>
      <w:spacing w:before="60"/>
      <w:jc w:val="center"/>
    </w:pPr>
    <w:rPr>
      <w:rFonts w:ascii="Arial" w:hAnsi="Arial"/>
      <w:b/>
    </w:rPr>
  </w:style>
  <w:style w:type="paragraph" w:customStyle="1" w:styleId="NF">
    <w:name w:val="NF"/>
    <w:basedOn w:val="NO"/>
    <w:rsid w:val="004711EB"/>
    <w:pPr>
      <w:keepNext/>
      <w:spacing w:after="0"/>
    </w:pPr>
    <w:rPr>
      <w:rFonts w:ascii="Arial" w:hAnsi="Arial"/>
      <w:sz w:val="18"/>
    </w:rPr>
  </w:style>
  <w:style w:type="paragraph" w:customStyle="1" w:styleId="PL">
    <w:name w:val="PL"/>
    <w:link w:val="PLChar"/>
    <w:rsid w:val="004711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711EB"/>
    <w:pPr>
      <w:jc w:val="right"/>
    </w:pPr>
  </w:style>
  <w:style w:type="paragraph" w:customStyle="1" w:styleId="H6">
    <w:name w:val="H6"/>
    <w:basedOn w:val="Heading5"/>
    <w:next w:val="Normal"/>
    <w:rsid w:val="004711EB"/>
    <w:pPr>
      <w:ind w:left="1985" w:hanging="1985"/>
      <w:outlineLvl w:val="9"/>
    </w:pPr>
    <w:rPr>
      <w:sz w:val="20"/>
    </w:rPr>
  </w:style>
  <w:style w:type="paragraph" w:customStyle="1" w:styleId="TAN">
    <w:name w:val="TAN"/>
    <w:basedOn w:val="TAL"/>
    <w:rsid w:val="004711EB"/>
    <w:pPr>
      <w:ind w:left="851" w:hanging="851"/>
    </w:pPr>
  </w:style>
  <w:style w:type="paragraph" w:customStyle="1" w:styleId="TAL">
    <w:name w:val="TAL"/>
    <w:basedOn w:val="Normal"/>
    <w:rsid w:val="004711EB"/>
    <w:pPr>
      <w:keepNext/>
      <w:keepLines/>
      <w:spacing w:after="0"/>
    </w:pPr>
    <w:rPr>
      <w:rFonts w:ascii="Arial" w:hAnsi="Arial"/>
      <w:sz w:val="18"/>
    </w:rPr>
  </w:style>
  <w:style w:type="paragraph" w:customStyle="1" w:styleId="ZA">
    <w:name w:val="ZA"/>
    <w:rsid w:val="004711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711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4711E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4711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4711EB"/>
    <w:pPr>
      <w:framePr w:wrap="notBeside" w:y="16161"/>
    </w:pPr>
  </w:style>
  <w:style w:type="character" w:customStyle="1" w:styleId="ZGSM">
    <w:name w:val="ZGSM"/>
    <w:rsid w:val="004711EB"/>
  </w:style>
  <w:style w:type="paragraph" w:styleId="List2">
    <w:name w:val="List 2"/>
    <w:basedOn w:val="List"/>
    <w:rsid w:val="004711EB"/>
    <w:pPr>
      <w:ind w:left="851"/>
    </w:pPr>
  </w:style>
  <w:style w:type="paragraph" w:customStyle="1" w:styleId="ZG">
    <w:name w:val="ZG"/>
    <w:rsid w:val="004711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4711EB"/>
    <w:pPr>
      <w:ind w:left="1135"/>
    </w:pPr>
  </w:style>
  <w:style w:type="paragraph" w:styleId="List4">
    <w:name w:val="List 4"/>
    <w:basedOn w:val="List3"/>
    <w:rsid w:val="004711EB"/>
    <w:pPr>
      <w:ind w:left="1418"/>
    </w:pPr>
  </w:style>
  <w:style w:type="paragraph" w:styleId="List5">
    <w:name w:val="List 5"/>
    <w:basedOn w:val="List4"/>
    <w:rsid w:val="004711EB"/>
    <w:pPr>
      <w:ind w:left="1702"/>
    </w:pPr>
  </w:style>
  <w:style w:type="paragraph" w:customStyle="1" w:styleId="EditorsNote">
    <w:name w:val="Editor's Note"/>
    <w:basedOn w:val="NO"/>
    <w:rsid w:val="004711EB"/>
    <w:rPr>
      <w:color w:val="FF0000"/>
    </w:rPr>
  </w:style>
  <w:style w:type="paragraph" w:styleId="List">
    <w:name w:val="List"/>
    <w:basedOn w:val="Normal"/>
    <w:rsid w:val="004711EB"/>
    <w:pPr>
      <w:ind w:left="568" w:hanging="284"/>
    </w:pPr>
  </w:style>
  <w:style w:type="paragraph" w:styleId="ListBullet">
    <w:name w:val="List Bullet"/>
    <w:basedOn w:val="List"/>
    <w:rsid w:val="004711EB"/>
  </w:style>
  <w:style w:type="paragraph" w:styleId="ListBullet4">
    <w:name w:val="List Bullet 4"/>
    <w:basedOn w:val="ListBullet3"/>
    <w:rsid w:val="004711EB"/>
    <w:pPr>
      <w:ind w:left="1418"/>
    </w:pPr>
  </w:style>
  <w:style w:type="paragraph" w:styleId="ListBullet5">
    <w:name w:val="List Bullet 5"/>
    <w:basedOn w:val="ListBullet4"/>
    <w:rsid w:val="004711EB"/>
    <w:pPr>
      <w:ind w:left="1702"/>
    </w:pPr>
  </w:style>
  <w:style w:type="paragraph" w:customStyle="1" w:styleId="B1">
    <w:name w:val="B1"/>
    <w:basedOn w:val="List"/>
    <w:rsid w:val="004711EB"/>
  </w:style>
  <w:style w:type="paragraph" w:customStyle="1" w:styleId="B2">
    <w:name w:val="B2"/>
    <w:basedOn w:val="List2"/>
    <w:rsid w:val="004711EB"/>
  </w:style>
  <w:style w:type="paragraph" w:customStyle="1" w:styleId="B3">
    <w:name w:val="B3"/>
    <w:basedOn w:val="List3"/>
    <w:rsid w:val="004711EB"/>
  </w:style>
  <w:style w:type="paragraph" w:customStyle="1" w:styleId="B4">
    <w:name w:val="B4"/>
    <w:basedOn w:val="List4"/>
    <w:rsid w:val="004711EB"/>
  </w:style>
  <w:style w:type="paragraph" w:customStyle="1" w:styleId="B5">
    <w:name w:val="B5"/>
    <w:basedOn w:val="List5"/>
    <w:rsid w:val="004711EB"/>
  </w:style>
  <w:style w:type="paragraph" w:styleId="Footer">
    <w:name w:val="footer"/>
    <w:basedOn w:val="Header"/>
    <w:link w:val="FooterChar"/>
    <w:uiPriority w:val="99"/>
    <w:rsid w:val="004711EB"/>
    <w:pPr>
      <w:jc w:val="center"/>
    </w:pPr>
    <w:rPr>
      <w:i/>
    </w:rPr>
  </w:style>
  <w:style w:type="paragraph" w:customStyle="1" w:styleId="ZTD">
    <w:name w:val="ZTD"/>
    <w:basedOn w:val="ZB"/>
    <w:rsid w:val="004711EB"/>
    <w:pPr>
      <w:framePr w:hRule="auto" w:wrap="notBeside" w:y="852"/>
    </w:pPr>
    <w:rPr>
      <w:i w:val="0"/>
      <w:sz w:val="40"/>
    </w:rPr>
  </w:style>
  <w:style w:type="character" w:customStyle="1" w:styleId="MTEquationSection">
    <w:name w:val="MTEquationSection"/>
    <w:rsid w:val="004711EB"/>
    <w:rPr>
      <w:rFonts w:ascii="Arial" w:hAnsi="Arial"/>
      <w:vanish w:val="0"/>
      <w:color w:val="FF0000"/>
      <w:sz w:val="24"/>
    </w:rPr>
  </w:style>
  <w:style w:type="paragraph" w:styleId="BodyText3">
    <w:name w:val="Body Text 3"/>
    <w:basedOn w:val="Normal"/>
    <w:rsid w:val="004711EB"/>
    <w:rPr>
      <w:i/>
    </w:rPr>
  </w:style>
  <w:style w:type="paragraph" w:styleId="DocumentMap">
    <w:name w:val="Document Map"/>
    <w:basedOn w:val="Normal"/>
    <w:semiHidden/>
    <w:rsid w:val="004711EB"/>
    <w:pPr>
      <w:shd w:val="clear" w:color="auto" w:fill="000080"/>
    </w:pPr>
    <w:rPr>
      <w:rFonts w:ascii="Tahoma" w:hAnsi="Tahoma"/>
    </w:rPr>
  </w:style>
  <w:style w:type="paragraph" w:customStyle="1" w:styleId="Bulletedo1">
    <w:name w:val="Bulleted o 1"/>
    <w:basedOn w:val="Normal"/>
    <w:rsid w:val="004711EB"/>
    <w:pPr>
      <w:numPr>
        <w:numId w:val="1"/>
      </w:numPr>
    </w:pPr>
  </w:style>
  <w:style w:type="paragraph" w:customStyle="1" w:styleId="text">
    <w:name w:val="text"/>
    <w:basedOn w:val="Normal"/>
    <w:rsid w:val="004711EB"/>
    <w:pPr>
      <w:spacing w:after="240"/>
      <w:jc w:val="both"/>
    </w:pPr>
    <w:rPr>
      <w:sz w:val="24"/>
      <w:lang w:eastAsia="zh-CN"/>
    </w:rPr>
  </w:style>
  <w:style w:type="paragraph" w:customStyle="1" w:styleId="Equation">
    <w:name w:val="Equation"/>
    <w:basedOn w:val="Normal"/>
    <w:next w:val="Normal"/>
    <w:rsid w:val="004711EB"/>
    <w:pPr>
      <w:tabs>
        <w:tab w:val="right" w:pos="10206"/>
      </w:tabs>
      <w:spacing w:after="220"/>
      <w:ind w:left="1298"/>
    </w:pPr>
    <w:rPr>
      <w:rFonts w:ascii="Arial" w:hAnsi="Arial"/>
      <w:sz w:val="22"/>
      <w:lang w:eastAsia="zh-CN"/>
    </w:rPr>
  </w:style>
  <w:style w:type="paragraph" w:customStyle="1" w:styleId="00BodyText">
    <w:name w:val="00 BodyText"/>
    <w:basedOn w:val="Normal"/>
    <w:rsid w:val="004711EB"/>
    <w:pPr>
      <w:spacing w:after="220"/>
    </w:pPr>
    <w:rPr>
      <w:rFonts w:ascii="Arial" w:hAnsi="Arial"/>
      <w:sz w:val="22"/>
    </w:rPr>
  </w:style>
  <w:style w:type="paragraph" w:customStyle="1" w:styleId="11BodyText">
    <w:name w:val="11 BodyText"/>
    <w:basedOn w:val="Normal"/>
    <w:rsid w:val="004711EB"/>
    <w:pPr>
      <w:spacing w:after="220"/>
      <w:ind w:left="1298"/>
    </w:pPr>
    <w:rPr>
      <w:rFonts w:ascii="Arial" w:hAnsi="Arial"/>
      <w:sz w:val="22"/>
    </w:rPr>
  </w:style>
  <w:style w:type="paragraph" w:customStyle="1" w:styleId="table">
    <w:name w:val="table"/>
    <w:basedOn w:val="text"/>
    <w:next w:val="text"/>
    <w:rsid w:val="004711EB"/>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4711EB"/>
    <w:pPr>
      <w:spacing w:before="120" w:after="120"/>
    </w:pPr>
    <w:rPr>
      <w:b/>
      <w:bCs/>
    </w:rPr>
  </w:style>
  <w:style w:type="paragraph" w:customStyle="1" w:styleId="bodyCharCharChar">
    <w:name w:val="body Char Char Char"/>
    <w:basedOn w:val="Normal"/>
    <w:rsid w:val="004711EB"/>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711EB"/>
    <w:pPr>
      <w:spacing w:after="120"/>
      <w:jc w:val="both"/>
    </w:pPr>
    <w:rPr>
      <w:rFonts w:ascii="Times" w:hAnsi="Times"/>
      <w:szCs w:val="24"/>
    </w:rPr>
  </w:style>
  <w:style w:type="paragraph" w:styleId="BodyText2">
    <w:name w:val="Body Text 2"/>
    <w:basedOn w:val="Normal"/>
    <w:rsid w:val="004711EB"/>
    <w:pPr>
      <w:tabs>
        <w:tab w:val="left" w:pos="1985"/>
      </w:tabs>
      <w:spacing w:after="0"/>
      <w:jc w:val="both"/>
    </w:pPr>
    <w:rPr>
      <w:rFonts w:ascii="Arial" w:hAnsi="Arial"/>
      <w:sz w:val="22"/>
    </w:rPr>
  </w:style>
  <w:style w:type="character" w:customStyle="1" w:styleId="Heading1Char">
    <w:name w:val="Heading 1 Char"/>
    <w:rsid w:val="004711EB"/>
    <w:rPr>
      <w:rFonts w:ascii="Arial" w:hAnsi="Arial"/>
      <w:sz w:val="36"/>
      <w:lang w:val="en-GB" w:eastAsia="en-US" w:bidi="ar-SA"/>
    </w:rPr>
  </w:style>
  <w:style w:type="paragraph" w:customStyle="1" w:styleId="body">
    <w:name w:val="body"/>
    <w:basedOn w:val="Normal"/>
    <w:rsid w:val="004711EB"/>
    <w:pPr>
      <w:tabs>
        <w:tab w:val="left" w:pos="2160"/>
      </w:tabs>
      <w:spacing w:before="120" w:after="120" w:line="280" w:lineRule="atLeast"/>
      <w:jc w:val="both"/>
    </w:pPr>
    <w:rPr>
      <w:rFonts w:ascii="New York" w:hAnsi="New York"/>
      <w:sz w:val="24"/>
    </w:rPr>
  </w:style>
  <w:style w:type="table" w:styleId="TableGrid">
    <w:name w:val="Table Grid"/>
    <w:basedOn w:val="TableNormal"/>
    <w:rsid w:val="004711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711EB"/>
  </w:style>
  <w:style w:type="character" w:styleId="CommentReference">
    <w:name w:val="annotation reference"/>
    <w:uiPriority w:val="99"/>
    <w:semiHidden/>
    <w:rsid w:val="004711EB"/>
    <w:rPr>
      <w:sz w:val="16"/>
      <w:szCs w:val="16"/>
    </w:rPr>
  </w:style>
  <w:style w:type="paragraph" w:styleId="CommentText">
    <w:name w:val="annotation text"/>
    <w:basedOn w:val="Normal"/>
    <w:link w:val="CommentTextChar"/>
    <w:uiPriority w:val="99"/>
    <w:rsid w:val="004711EB"/>
    <w:rPr>
      <w:lang w:eastAsia="x-none"/>
    </w:rPr>
  </w:style>
  <w:style w:type="paragraph" w:styleId="CommentSubject">
    <w:name w:val="annotation subject"/>
    <w:basedOn w:val="CommentText"/>
    <w:next w:val="CommentText"/>
    <w:semiHidden/>
    <w:rsid w:val="004711EB"/>
    <w:rPr>
      <w:b/>
      <w:bCs/>
    </w:rPr>
  </w:style>
  <w:style w:type="paragraph" w:styleId="BalloonText">
    <w:name w:val="Balloon Text"/>
    <w:basedOn w:val="Normal"/>
    <w:semiHidden/>
    <w:rsid w:val="004711EB"/>
    <w:rPr>
      <w:rFonts w:ascii="Tahoma" w:hAnsi="Tahoma" w:cs="Tahoma"/>
      <w:sz w:val="16"/>
      <w:szCs w:val="16"/>
    </w:rPr>
  </w:style>
  <w:style w:type="paragraph" w:customStyle="1" w:styleId="CRCoverPage">
    <w:name w:val="CR Cover Page"/>
    <w:rsid w:val="004711EB"/>
    <w:pPr>
      <w:spacing w:after="120"/>
    </w:pPr>
    <w:rPr>
      <w:rFonts w:ascii="Arial" w:eastAsia="MS Mincho" w:hAnsi="Arial"/>
      <w:lang w:val="en-GB" w:eastAsia="en-US"/>
    </w:rPr>
  </w:style>
  <w:style w:type="character" w:customStyle="1" w:styleId="Heading1Char1">
    <w:name w:val="Heading 1 Char1"/>
    <w:link w:val="Heading1"/>
    <w:rsid w:val="004711EB"/>
    <w:rPr>
      <w:rFonts w:ascii="Arial" w:hAnsi="Arial"/>
      <w:sz w:val="36"/>
      <w:lang w:val="en-GB" w:eastAsia="en-US"/>
    </w:rPr>
  </w:style>
  <w:style w:type="character" w:customStyle="1" w:styleId="Heading2Char">
    <w:name w:val="Heading 2 Char"/>
    <w:link w:val="Heading2"/>
    <w:rsid w:val="004711EB"/>
    <w:rPr>
      <w:rFonts w:ascii="Arial" w:hAnsi="Arial"/>
      <w:sz w:val="32"/>
      <w:lang w:val="en-GB" w:eastAsia="en-US"/>
    </w:rPr>
  </w:style>
  <w:style w:type="character" w:customStyle="1" w:styleId="Heading3Char">
    <w:name w:val="Heading 3 Char"/>
    <w:link w:val="Heading3"/>
    <w:rsid w:val="004711EB"/>
    <w:rPr>
      <w:rFonts w:ascii="Arial" w:hAnsi="Arial"/>
      <w:sz w:val="28"/>
      <w:lang w:val="en-GB" w:eastAsia="en-US"/>
    </w:rPr>
  </w:style>
  <w:style w:type="character" w:customStyle="1" w:styleId="Heading4Char">
    <w:name w:val="Heading 4 Char"/>
    <w:aliases w:val="h4 Char"/>
    <w:link w:val="Heading4"/>
    <w:rsid w:val="004711EB"/>
    <w:rPr>
      <w:rFonts w:ascii="Arial" w:hAnsi="Arial"/>
      <w:sz w:val="24"/>
      <w:lang w:val="en-GB" w:eastAsia="en-US"/>
    </w:rPr>
  </w:style>
  <w:style w:type="character" w:customStyle="1" w:styleId="Heading5Char">
    <w:name w:val="Heading 5 Char"/>
    <w:link w:val="Heading5"/>
    <w:rsid w:val="004711EB"/>
    <w:rPr>
      <w:rFonts w:ascii="Arial" w:hAnsi="Arial"/>
      <w:sz w:val="22"/>
      <w:lang w:val="en-GB" w:eastAsia="en-US"/>
    </w:rPr>
  </w:style>
  <w:style w:type="character" w:customStyle="1" w:styleId="CharChar3">
    <w:name w:val="Char Char3"/>
    <w:rsid w:val="004711EB"/>
    <w:rPr>
      <w:rFonts w:ascii="Arial" w:hAnsi="Arial"/>
      <w:sz w:val="36"/>
      <w:lang w:val="en-GB" w:eastAsia="en-US" w:bidi="ar-SA"/>
    </w:rPr>
  </w:style>
  <w:style w:type="character" w:customStyle="1" w:styleId="CharChar2">
    <w:name w:val="Char Char2"/>
    <w:rsid w:val="004711EB"/>
    <w:rPr>
      <w:rFonts w:ascii="Arial" w:hAnsi="Arial"/>
      <w:sz w:val="32"/>
      <w:lang w:val="en-GB" w:eastAsia="en-US" w:bidi="ar-SA"/>
    </w:rPr>
  </w:style>
  <w:style w:type="character" w:customStyle="1" w:styleId="CharChar1">
    <w:name w:val="Char Char1"/>
    <w:rsid w:val="004711EB"/>
    <w:rPr>
      <w:rFonts w:ascii="Arial" w:hAnsi="Arial"/>
      <w:sz w:val="28"/>
      <w:lang w:val="en-GB" w:eastAsia="en-US" w:bidi="ar-SA"/>
    </w:rPr>
  </w:style>
  <w:style w:type="character" w:customStyle="1" w:styleId="h4CharChar">
    <w:name w:val="h4 Char Char"/>
    <w:rsid w:val="004711EB"/>
    <w:rPr>
      <w:rFonts w:ascii="Arial" w:hAnsi="Arial"/>
      <w:sz w:val="24"/>
      <w:lang w:val="en-GB" w:eastAsia="en-US" w:bidi="ar-SA"/>
    </w:rPr>
  </w:style>
  <w:style w:type="character" w:customStyle="1" w:styleId="CharChar">
    <w:name w:val="Char Char"/>
    <w:rsid w:val="004711EB"/>
    <w:rPr>
      <w:rFonts w:ascii="Arial" w:hAnsi="Arial"/>
      <w:sz w:val="22"/>
      <w:lang w:val="en-GB" w:eastAsia="en-US" w:bidi="ar-SA"/>
    </w:rPr>
  </w:style>
  <w:style w:type="paragraph" w:styleId="ListParagraph">
    <w:name w:val="List Paragraph"/>
    <w:basedOn w:val="Normal"/>
    <w:uiPriority w:val="34"/>
    <w:qFormat/>
    <w:rsid w:val="004711EB"/>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4711EB"/>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4711EB"/>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4711EB"/>
    <w:rPr>
      <w:rFonts w:ascii="Cambria" w:eastAsia="Times New Roman" w:hAnsi="Cambria"/>
      <w:sz w:val="24"/>
      <w:szCs w:val="24"/>
      <w:lang w:eastAsia="x-none"/>
    </w:rPr>
  </w:style>
  <w:style w:type="paragraph" w:styleId="Revision">
    <w:name w:val="Revision"/>
    <w:hidden/>
    <w:uiPriority w:val="99"/>
    <w:semiHidden/>
    <w:rsid w:val="004711EB"/>
    <w:rPr>
      <w:rFonts w:ascii="Times New Roman" w:hAnsi="Times New Roman"/>
      <w:lang w:val="en-GB" w:eastAsia="en-US"/>
    </w:rPr>
  </w:style>
  <w:style w:type="paragraph" w:styleId="NormalWeb">
    <w:name w:val="Normal (Web)"/>
    <w:basedOn w:val="Normal"/>
    <w:uiPriority w:val="99"/>
    <w:unhideWhenUsed/>
    <w:rsid w:val="004711EB"/>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4711EB"/>
    <w:rPr>
      <w:rFonts w:ascii="Times New Roman" w:hAnsi="Times New Roman"/>
      <w:lang w:eastAsia="x-none"/>
    </w:rPr>
  </w:style>
  <w:style w:type="character" w:styleId="PlaceholderText">
    <w:name w:val="Placeholder Text"/>
    <w:uiPriority w:val="99"/>
    <w:semiHidden/>
    <w:rsid w:val="004711EB"/>
    <w:rPr>
      <w:color w:val="808080"/>
    </w:rPr>
  </w:style>
  <w:style w:type="character" w:styleId="Hyperlink">
    <w:name w:val="Hyperlink"/>
    <w:rsid w:val="004711EB"/>
    <w:rPr>
      <w:color w:val="0000FF"/>
      <w:u w:val="single"/>
    </w:rPr>
  </w:style>
  <w:style w:type="character" w:styleId="FollowedHyperlink">
    <w:name w:val="FollowedHyperlink"/>
    <w:rsid w:val="004711EB"/>
    <w:rPr>
      <w:color w:val="800080"/>
      <w:u w:val="single"/>
    </w:rPr>
  </w:style>
  <w:style w:type="table" w:styleId="DarkList-Accent6">
    <w:name w:val="Dark List Accent 6"/>
    <w:basedOn w:val="TableNormal"/>
    <w:uiPriority w:val="70"/>
    <w:rsid w:val="004711EB"/>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4711EB"/>
    <w:rPr>
      <w:rFonts w:ascii="Arial" w:hAnsi="Arial"/>
      <w:b/>
      <w:i/>
      <w:noProof/>
      <w:sz w:val="18"/>
      <w:lang w:eastAsia="en-US"/>
    </w:rPr>
  </w:style>
  <w:style w:type="paragraph" w:customStyle="1" w:styleId="Doc-text2">
    <w:name w:val="Doc-text2"/>
    <w:basedOn w:val="Normal"/>
    <w:link w:val="Doc-text2Char"/>
    <w:qFormat/>
    <w:rsid w:val="004711E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4711EB"/>
    <w:rPr>
      <w:rFonts w:ascii="Arial" w:eastAsia="MS Mincho" w:hAnsi="Arial"/>
      <w:szCs w:val="24"/>
      <w:lang w:eastAsia="en-GB"/>
    </w:rPr>
  </w:style>
  <w:style w:type="character" w:customStyle="1" w:styleId="TALCar">
    <w:name w:val="TAL Car"/>
    <w:rsid w:val="004711EB"/>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CaptionChar">
    <w:name w:val="Caption Char"/>
    <w:aliases w:val="cap Char1,cap Char Char,Caption Char1 Char Char,cap Char Char1 Char,Caption Char Char1 Char Char,cap Char2 Char"/>
    <w:link w:val="Caption"/>
    <w:locked/>
    <w:rsid w:val="000D4E1D"/>
    <w:rPr>
      <w:rFonts w:ascii="Times New Roman" w:hAnsi="Times New Roman"/>
      <w:b/>
      <w:bCs/>
      <w:lang w:eastAsia="en-US"/>
    </w:rPr>
  </w:style>
  <w:style w:type="paragraph" w:customStyle="1" w:styleId="tdoctext">
    <w:name w:val="tdoc text"/>
    <w:basedOn w:val="Normal"/>
    <w:rsid w:val="00B51E1B"/>
    <w:pPr>
      <w:ind w:firstLine="284"/>
      <w:jc w:val="both"/>
    </w:pPr>
    <w:rPr>
      <w:rFonts w:eastAsia="Times New Roman"/>
    </w:rPr>
  </w:style>
  <w:style w:type="paragraph" w:customStyle="1" w:styleId="tdocfigurecaption">
    <w:name w:val="tdoc figure caption"/>
    <w:basedOn w:val="Normal"/>
    <w:rsid w:val="00F15581"/>
    <w:pPr>
      <w:jc w:val="center"/>
    </w:pPr>
    <w:rPr>
      <w:rFonts w:eastAsia="Times New Roman"/>
      <w:b/>
      <w:bCs/>
    </w:rPr>
  </w:style>
  <w:style w:type="paragraph" w:customStyle="1" w:styleId="tdocproposaltext">
    <w:name w:val="tdoc proposal text"/>
    <w:basedOn w:val="Normal"/>
    <w:rsid w:val="004E197D"/>
    <w:pPr>
      <w:numPr>
        <w:numId w:val="26"/>
      </w:numPr>
      <w:jc w:val="both"/>
    </w:pPr>
    <w:rPr>
      <w:rFonts w:eastAsia="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05026923">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14006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548561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085986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76886"/>
    <w:rsid w:val="000D3C45"/>
    <w:rsid w:val="000E776E"/>
    <w:rsid w:val="00166280"/>
    <w:rsid w:val="001824B7"/>
    <w:rsid w:val="001F5992"/>
    <w:rsid w:val="0025221E"/>
    <w:rsid w:val="00276447"/>
    <w:rsid w:val="0029185A"/>
    <w:rsid w:val="002C2C52"/>
    <w:rsid w:val="003611AA"/>
    <w:rsid w:val="003E7C0F"/>
    <w:rsid w:val="005D4522"/>
    <w:rsid w:val="00751349"/>
    <w:rsid w:val="007F1208"/>
    <w:rsid w:val="00876519"/>
    <w:rsid w:val="00985792"/>
    <w:rsid w:val="009C2C84"/>
    <w:rsid w:val="00A06413"/>
    <w:rsid w:val="00A722A6"/>
    <w:rsid w:val="00A80BAA"/>
    <w:rsid w:val="00C414D7"/>
    <w:rsid w:val="00C92F23"/>
    <w:rsid w:val="00EA69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276447"/>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5CE1775585AE446DB950ADE8BDDBDB4A">
    <w:name w:val="5CE1775585AE446DB950ADE8BDDBDB4A"/>
    <w:rsid w:val="00EA690C"/>
  </w:style>
  <w:style w:type="paragraph" w:customStyle="1" w:styleId="C7DF8A5079514D6783643F59422CD81E">
    <w:name w:val="C7DF8A5079514D6783643F59422CD81E"/>
    <w:rsid w:val="002764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Morozov, Gregory V</DisplayName>
        <AccountId>72</AccountId>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1B398-76C8-41AF-825D-526B688412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79F394-4D5C-42EB-8A77-8B978BAA99C1}">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F16DC4C-038D-464D-A9FB-61608E112793}">
  <ds:schemaRefs>
    <ds:schemaRef ds:uri="http://schemas.openxmlformats.org/officeDocument/2006/bibliography"/>
  </ds:schemaRefs>
</ds:datastoreItem>
</file>

<file path=customXml/itemProps5.xml><?xml version="1.0" encoding="utf-8"?>
<ds:datastoreItem xmlns:ds="http://schemas.openxmlformats.org/officeDocument/2006/customXml" ds:itemID="{1E968436-7A2A-4692-BE15-1DF5637F2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4279</TotalTime>
  <Pages>8</Pages>
  <Words>1916</Words>
  <Characters>10927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Time Index Signaling for SS Blocks</vt:lpstr>
    </vt:vector>
  </TitlesOfParts>
  <Company>Intel</Company>
  <LinksUpToDate>false</LinksUpToDate>
  <CharactersWithSpaces>12818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Time Index Signaling for SS Blocks</dc:title>
  <dc:subject>R1-1711611</dc:subject>
  <dc:creator>Lee, Daewon</dc:creator>
  <cp:keywords>5.1.1.1.3</cp:keywords>
  <dc:description>Qingdao, P.R. China 27th – 30th June 2017</dc:description>
  <cp:lastModifiedBy>Lee, Daewon</cp:lastModifiedBy>
  <cp:revision>171</cp:revision>
  <cp:lastPrinted>2011-11-09T22:49:00Z</cp:lastPrinted>
  <dcterms:created xsi:type="dcterms:W3CDTF">2017-01-02T18:22:00Z</dcterms:created>
  <dcterms:modified xsi:type="dcterms:W3CDTF">2017-06-24T07:51:00Z</dcterms:modified>
  <cp:category>Ad-hoc#2</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